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50" w:afterLines="50" w:line="500" w:lineRule="exact"/>
        <w:jc w:val="center"/>
        <w:rPr>
          <w:b/>
          <w:sz w:val="44"/>
          <w:szCs w:val="44"/>
        </w:rPr>
      </w:pPr>
      <w:r>
        <w:rPr>
          <w:rFonts w:hint="eastAsia"/>
          <w:b/>
          <w:sz w:val="44"/>
          <w:szCs w:val="44"/>
          <w:lang w:val="en-US" w:eastAsia="zh-CN"/>
        </w:rPr>
        <w:t>城北街道南山村土方消纳清运工程</w:t>
      </w:r>
    </w:p>
    <w:p>
      <w:pPr>
        <w:spacing w:beforeLines="50" w:afterLines="50" w:line="500" w:lineRule="exact"/>
        <w:jc w:val="center"/>
        <w:rPr>
          <w:b/>
          <w:sz w:val="44"/>
          <w:szCs w:val="44"/>
        </w:rPr>
      </w:pPr>
    </w:p>
    <w:p>
      <w:pPr>
        <w:spacing w:beforeLines="50" w:afterLines="50" w:line="500" w:lineRule="exact"/>
        <w:jc w:val="center"/>
        <w:rPr>
          <w:b/>
          <w:sz w:val="44"/>
          <w:szCs w:val="44"/>
        </w:rPr>
      </w:pPr>
    </w:p>
    <w:p>
      <w:pPr>
        <w:spacing w:beforeLines="50" w:afterLines="50" w:line="500" w:lineRule="exact"/>
        <w:rPr>
          <w:b/>
          <w:sz w:val="44"/>
          <w:szCs w:val="44"/>
        </w:rPr>
      </w:pPr>
    </w:p>
    <w:p>
      <w:pPr>
        <w:spacing w:beforeLines="50" w:afterLines="50" w:line="500" w:lineRule="exact"/>
        <w:jc w:val="center"/>
        <w:rPr>
          <w:b/>
          <w:sz w:val="44"/>
          <w:szCs w:val="44"/>
        </w:rPr>
      </w:pPr>
    </w:p>
    <w:p>
      <w:pPr>
        <w:spacing w:beforeLines="50" w:afterLines="50" w:line="500" w:lineRule="exact"/>
        <w:jc w:val="center"/>
        <w:rPr>
          <w:b/>
          <w:sz w:val="44"/>
          <w:szCs w:val="44"/>
        </w:rPr>
      </w:pPr>
    </w:p>
    <w:p>
      <w:pPr>
        <w:spacing w:beforeLines="50" w:afterLines="50" w:line="700" w:lineRule="exact"/>
        <w:jc w:val="center"/>
        <w:rPr>
          <w:rFonts w:ascii="楷体_GB2312" w:eastAsia="楷体_GB2312"/>
          <w:b/>
          <w:sz w:val="72"/>
          <w:szCs w:val="72"/>
        </w:rPr>
      </w:pPr>
      <w:r>
        <w:rPr>
          <w:rFonts w:hint="eastAsia" w:ascii="楷体_GB2312" w:eastAsia="楷体_GB2312"/>
          <w:b/>
          <w:sz w:val="72"/>
          <w:szCs w:val="72"/>
        </w:rPr>
        <w:t>施 工 招 标 文 件</w:t>
      </w:r>
    </w:p>
    <w:p>
      <w:pPr>
        <w:spacing w:beforeLines="50" w:afterLines="50" w:line="500" w:lineRule="exact"/>
        <w:jc w:val="center"/>
        <w:rPr>
          <w:b/>
          <w:sz w:val="44"/>
          <w:szCs w:val="44"/>
        </w:rPr>
      </w:pPr>
    </w:p>
    <w:p>
      <w:pPr>
        <w:spacing w:beforeLines="50" w:afterLines="50" w:line="500" w:lineRule="exact"/>
        <w:jc w:val="center"/>
        <w:rPr>
          <w:b/>
          <w:sz w:val="44"/>
          <w:szCs w:val="44"/>
        </w:rPr>
      </w:pPr>
    </w:p>
    <w:p>
      <w:pPr>
        <w:spacing w:beforeLines="50" w:afterLines="50" w:line="500" w:lineRule="exact"/>
        <w:jc w:val="center"/>
        <w:rPr>
          <w:b/>
          <w:sz w:val="44"/>
          <w:szCs w:val="44"/>
        </w:rPr>
      </w:pPr>
    </w:p>
    <w:p>
      <w:pPr>
        <w:spacing w:beforeLines="50" w:afterLines="50" w:line="500" w:lineRule="exact"/>
        <w:rPr>
          <w:b/>
          <w:sz w:val="44"/>
          <w:szCs w:val="44"/>
        </w:rPr>
      </w:pPr>
    </w:p>
    <w:p>
      <w:pPr>
        <w:spacing w:beforeLines="50" w:afterLines="50" w:line="500" w:lineRule="exact"/>
        <w:rPr>
          <w:b/>
          <w:sz w:val="32"/>
          <w:szCs w:val="32"/>
        </w:rPr>
      </w:pPr>
    </w:p>
    <w:p>
      <w:pPr>
        <w:spacing w:beforeLines="50" w:afterLines="50" w:line="500" w:lineRule="exact"/>
        <w:ind w:firstLine="790" w:firstLineChars="246"/>
        <w:rPr>
          <w:rFonts w:hint="default" w:eastAsia="宋体"/>
          <w:b/>
          <w:sz w:val="32"/>
          <w:szCs w:val="32"/>
          <w:lang w:val="en-US" w:eastAsia="zh-CN"/>
        </w:rPr>
      </w:pPr>
      <w:r>
        <w:rPr>
          <w:rFonts w:hint="eastAsia"/>
          <w:b/>
          <w:sz w:val="32"/>
          <w:szCs w:val="32"/>
        </w:rPr>
        <w:t>招 标 人：</w:t>
      </w:r>
      <w:r>
        <w:rPr>
          <w:rFonts w:hint="eastAsia"/>
          <w:b/>
          <w:sz w:val="32"/>
          <w:szCs w:val="32"/>
          <w:lang w:eastAsia="zh-CN"/>
        </w:rPr>
        <w:t>温岭市城</w:t>
      </w:r>
      <w:r>
        <w:rPr>
          <w:rFonts w:hint="eastAsia"/>
          <w:b/>
          <w:sz w:val="32"/>
          <w:szCs w:val="32"/>
          <w:lang w:val="en-US" w:eastAsia="zh-CN"/>
        </w:rPr>
        <w:t>北街道南山村股份经济合作社</w:t>
      </w:r>
    </w:p>
    <w:p>
      <w:pPr>
        <w:spacing w:beforeLines="50" w:afterLines="50" w:line="500" w:lineRule="exact"/>
        <w:ind w:firstLine="790" w:firstLineChars="246"/>
        <w:rPr>
          <w:rFonts w:hint="eastAsia"/>
          <w:b/>
          <w:sz w:val="32"/>
          <w:szCs w:val="32"/>
          <w:lang w:val="en-US" w:eastAsia="zh-CN"/>
        </w:rPr>
      </w:pPr>
      <w:r>
        <w:rPr>
          <w:rFonts w:hint="eastAsia"/>
          <w:b/>
          <w:sz w:val="32"/>
          <w:szCs w:val="32"/>
          <w:lang w:val="en-US" w:eastAsia="zh-CN"/>
        </w:rPr>
        <w:t>联 系 人：蔡先生   联系电话：13136588188</w:t>
      </w:r>
    </w:p>
    <w:p>
      <w:pPr>
        <w:spacing w:beforeLines="50" w:afterLines="50" w:line="500" w:lineRule="exact"/>
        <w:ind w:firstLine="790" w:firstLineChars="246"/>
        <w:rPr>
          <w:rFonts w:hint="eastAsia"/>
          <w:b/>
          <w:sz w:val="32"/>
          <w:szCs w:val="32"/>
          <w:lang w:eastAsia="zh-CN"/>
        </w:rPr>
      </w:pPr>
      <w:r>
        <w:rPr>
          <w:rFonts w:hint="eastAsia"/>
          <w:b/>
          <w:sz w:val="32"/>
          <w:szCs w:val="32"/>
        </w:rPr>
        <w:t>代理机构：</w:t>
      </w:r>
      <w:r>
        <w:rPr>
          <w:rFonts w:hint="eastAsia"/>
          <w:b/>
          <w:sz w:val="32"/>
          <w:szCs w:val="32"/>
          <w:lang w:eastAsia="zh-CN"/>
        </w:rPr>
        <w:t>台州骅亿工程咨询有限公司</w:t>
      </w:r>
    </w:p>
    <w:p>
      <w:pPr>
        <w:spacing w:beforeLines="50" w:afterLines="50" w:line="500" w:lineRule="exact"/>
        <w:ind w:firstLine="790" w:firstLineChars="246"/>
        <w:jc w:val="left"/>
        <w:rPr>
          <w:rFonts w:hint="default"/>
          <w:b/>
          <w:sz w:val="32"/>
          <w:szCs w:val="32"/>
          <w:lang w:val="en-US"/>
        </w:rPr>
      </w:pPr>
      <w:r>
        <w:rPr>
          <w:rFonts w:hint="eastAsia"/>
          <w:b/>
          <w:sz w:val="32"/>
          <w:szCs w:val="32"/>
        </w:rPr>
        <w:t>联</w:t>
      </w:r>
      <w:r>
        <w:rPr>
          <w:b/>
          <w:sz w:val="32"/>
          <w:szCs w:val="32"/>
        </w:rPr>
        <w:t xml:space="preserve"> </w:t>
      </w:r>
      <w:r>
        <w:rPr>
          <w:rFonts w:hint="eastAsia"/>
          <w:b/>
          <w:sz w:val="32"/>
          <w:szCs w:val="32"/>
        </w:rPr>
        <w:t>系</w:t>
      </w:r>
      <w:r>
        <w:rPr>
          <w:b/>
          <w:sz w:val="32"/>
          <w:szCs w:val="32"/>
        </w:rPr>
        <w:t xml:space="preserve"> </w:t>
      </w:r>
      <w:r>
        <w:rPr>
          <w:rFonts w:hint="eastAsia"/>
          <w:b/>
          <w:sz w:val="32"/>
          <w:szCs w:val="32"/>
        </w:rPr>
        <w:t>人：</w:t>
      </w:r>
      <w:r>
        <w:rPr>
          <w:rFonts w:hint="eastAsia"/>
          <w:b/>
          <w:sz w:val="32"/>
          <w:szCs w:val="32"/>
          <w:lang w:val="en-US" w:eastAsia="zh-CN"/>
        </w:rPr>
        <w:t>马根华</w:t>
      </w:r>
      <w:r>
        <w:rPr>
          <w:rFonts w:hint="eastAsia"/>
          <w:b/>
          <w:sz w:val="32"/>
          <w:szCs w:val="32"/>
          <w:lang w:eastAsia="zh-CN"/>
        </w:rPr>
        <w:t xml:space="preserve"> </w:t>
      </w:r>
      <w:r>
        <w:rPr>
          <w:rFonts w:hint="eastAsia"/>
          <w:b/>
          <w:sz w:val="32"/>
          <w:szCs w:val="32"/>
          <w:lang w:val="en-US" w:eastAsia="zh-CN"/>
        </w:rPr>
        <w:t xml:space="preserve">  </w:t>
      </w:r>
      <w:r>
        <w:rPr>
          <w:rFonts w:hint="eastAsia"/>
          <w:b/>
          <w:sz w:val="32"/>
          <w:szCs w:val="32"/>
          <w:lang w:eastAsia="zh-CN"/>
        </w:rPr>
        <w:t>联系电话：</w:t>
      </w:r>
      <w:r>
        <w:rPr>
          <w:rFonts w:hint="eastAsia"/>
          <w:b/>
          <w:sz w:val="32"/>
          <w:szCs w:val="32"/>
          <w:lang w:val="en-US" w:eastAsia="zh-CN"/>
        </w:rPr>
        <w:t>13606721377</w:t>
      </w:r>
    </w:p>
    <w:p>
      <w:pPr>
        <w:spacing w:beforeLines="50" w:afterLines="50" w:line="500" w:lineRule="exact"/>
        <w:ind w:firstLine="790" w:firstLineChars="246"/>
        <w:rPr>
          <w:b/>
          <w:sz w:val="32"/>
          <w:szCs w:val="32"/>
        </w:rPr>
      </w:pPr>
    </w:p>
    <w:p>
      <w:pPr>
        <w:spacing w:beforeLines="50" w:afterLines="50" w:line="500" w:lineRule="exact"/>
        <w:jc w:val="center"/>
        <w:rPr>
          <w:rFonts w:hint="eastAsia" w:eastAsia="宋体"/>
          <w:b/>
          <w:sz w:val="32"/>
          <w:szCs w:val="32"/>
          <w:lang w:eastAsia="zh-CN"/>
        </w:rPr>
      </w:pPr>
      <w:r>
        <w:rPr>
          <w:rFonts w:hint="eastAsia"/>
          <w:b/>
          <w:sz w:val="32"/>
          <w:szCs w:val="32"/>
          <w:lang w:eastAsia="zh-CN"/>
        </w:rPr>
        <w:t>二〇二</w:t>
      </w:r>
      <w:r>
        <w:rPr>
          <w:rFonts w:hint="eastAsia"/>
          <w:b/>
          <w:sz w:val="32"/>
          <w:szCs w:val="32"/>
          <w:lang w:val="en-US" w:eastAsia="zh-CN"/>
        </w:rPr>
        <w:t>三</w:t>
      </w:r>
      <w:r>
        <w:rPr>
          <w:rFonts w:hint="eastAsia"/>
          <w:b/>
          <w:sz w:val="32"/>
          <w:szCs w:val="32"/>
          <w:lang w:eastAsia="zh-CN"/>
        </w:rPr>
        <w:t>年</w:t>
      </w:r>
      <w:r>
        <w:rPr>
          <w:rFonts w:hint="eastAsia"/>
          <w:b/>
          <w:sz w:val="32"/>
          <w:szCs w:val="32"/>
          <w:lang w:val="en-US" w:eastAsia="zh-CN"/>
        </w:rPr>
        <w:t>六</w:t>
      </w:r>
      <w:r>
        <w:rPr>
          <w:rFonts w:hint="eastAsia"/>
          <w:b/>
          <w:sz w:val="32"/>
          <w:szCs w:val="32"/>
          <w:lang w:eastAsia="zh-CN"/>
        </w:rPr>
        <w:t>月</w:t>
      </w:r>
    </w:p>
    <w:p>
      <w:pPr>
        <w:spacing w:line="640" w:lineRule="exact"/>
        <w:ind w:firstLine="992"/>
        <w:outlineLvl w:val="0"/>
        <w:rPr>
          <w:rFonts w:eastAsia="黑体"/>
          <w:spacing w:val="20"/>
          <w:kern w:val="21"/>
          <w:sz w:val="30"/>
        </w:rPr>
        <w:sectPr>
          <w:headerReference r:id="rId5" w:type="first"/>
          <w:footerReference r:id="rId8" w:type="first"/>
          <w:headerReference r:id="rId3" w:type="default"/>
          <w:footerReference r:id="rId6" w:type="default"/>
          <w:headerReference r:id="rId4" w:type="even"/>
          <w:footerReference r:id="rId7" w:type="even"/>
          <w:pgSz w:w="11907" w:h="16840"/>
          <w:pgMar w:top="1701" w:right="1474" w:bottom="1021" w:left="1701" w:header="856" w:footer="851" w:gutter="0"/>
          <w:pgNumType w:start="0"/>
          <w:cols w:space="720" w:num="1"/>
          <w:titlePg/>
          <w:docGrid w:linePitch="381" w:charSpace="-4096"/>
        </w:sectPr>
      </w:pPr>
    </w:p>
    <w:p>
      <w:pPr>
        <w:spacing w:line="680" w:lineRule="exact"/>
        <w:jc w:val="center"/>
        <w:outlineLvl w:val="0"/>
        <w:rPr>
          <w:rFonts w:eastAsia="黑体"/>
          <w:sz w:val="24"/>
        </w:rPr>
      </w:pPr>
      <w:r>
        <w:rPr>
          <w:rFonts w:eastAsia="黑体"/>
          <w:sz w:val="56"/>
        </w:rPr>
        <w:t>目</w:t>
      </w:r>
      <w:r>
        <w:rPr>
          <w:rFonts w:eastAsia="黑体"/>
          <w:sz w:val="56"/>
        </w:rPr>
        <w:tab/>
      </w:r>
      <w:r>
        <w:rPr>
          <w:rFonts w:eastAsia="黑体"/>
          <w:sz w:val="56"/>
        </w:rPr>
        <w:tab/>
      </w:r>
      <w:r>
        <w:rPr>
          <w:rFonts w:eastAsia="黑体"/>
          <w:sz w:val="56"/>
        </w:rPr>
        <w:t>录</w:t>
      </w:r>
    </w:p>
    <w:p>
      <w:pPr>
        <w:spacing w:line="360" w:lineRule="auto"/>
        <w:rPr>
          <w:rFonts w:eastAsia="黑体"/>
          <w:sz w:val="24"/>
        </w:rPr>
      </w:pPr>
    </w:p>
    <w:p>
      <w:pPr>
        <w:tabs>
          <w:tab w:val="right" w:leader="hyphen" w:pos="8450"/>
        </w:tabs>
        <w:spacing w:line="480" w:lineRule="auto"/>
        <w:ind w:left="260"/>
        <w:rPr>
          <w:rFonts w:eastAsia="黑体"/>
          <w:sz w:val="24"/>
        </w:rPr>
      </w:pPr>
      <w:r>
        <w:rPr>
          <w:rFonts w:eastAsia="黑体"/>
          <w:sz w:val="24"/>
        </w:rPr>
        <w:t>第一章  投标须知前附表及投标须知</w:t>
      </w:r>
    </w:p>
    <w:p>
      <w:pPr>
        <w:tabs>
          <w:tab w:val="right" w:leader="hyphen" w:pos="8450"/>
        </w:tabs>
        <w:spacing w:line="480" w:lineRule="auto"/>
        <w:ind w:firstLine="1195" w:firstLineChars="498"/>
        <w:rPr>
          <w:rFonts w:eastAsia="黑体"/>
          <w:sz w:val="24"/>
        </w:rPr>
      </w:pPr>
      <w:r>
        <w:rPr>
          <w:rFonts w:eastAsia="黑体"/>
          <w:sz w:val="24"/>
        </w:rPr>
        <w:t>一、投标须知前附表</w:t>
      </w:r>
    </w:p>
    <w:p>
      <w:pPr>
        <w:tabs>
          <w:tab w:val="right" w:leader="hyphen" w:pos="8450"/>
        </w:tabs>
        <w:spacing w:line="480" w:lineRule="auto"/>
        <w:ind w:firstLine="1195" w:firstLineChars="498"/>
        <w:rPr>
          <w:rFonts w:eastAsia="黑体"/>
          <w:sz w:val="24"/>
        </w:rPr>
      </w:pPr>
      <w:r>
        <w:rPr>
          <w:rFonts w:eastAsia="黑体"/>
          <w:sz w:val="24"/>
        </w:rPr>
        <w:t>二、投标须知</w:t>
      </w:r>
    </w:p>
    <w:p>
      <w:pPr>
        <w:tabs>
          <w:tab w:val="right" w:leader="hyphen" w:pos="8450"/>
        </w:tabs>
        <w:spacing w:line="480" w:lineRule="auto"/>
        <w:ind w:left="1722"/>
        <w:rPr>
          <w:rFonts w:eastAsia="黑体"/>
          <w:sz w:val="24"/>
        </w:rPr>
      </w:pPr>
      <w:r>
        <w:rPr>
          <w:rFonts w:eastAsia="黑体"/>
          <w:sz w:val="24"/>
        </w:rPr>
        <w:t>（一）总    则</w:t>
      </w:r>
    </w:p>
    <w:p>
      <w:pPr>
        <w:tabs>
          <w:tab w:val="right" w:leader="hyphen" w:pos="8450"/>
        </w:tabs>
        <w:spacing w:line="480" w:lineRule="auto"/>
        <w:ind w:left="1722"/>
        <w:rPr>
          <w:rFonts w:eastAsia="黑体"/>
          <w:sz w:val="24"/>
        </w:rPr>
      </w:pPr>
      <w:r>
        <w:rPr>
          <w:rFonts w:eastAsia="黑体"/>
          <w:sz w:val="24"/>
        </w:rPr>
        <w:t>（二）招标文件</w:t>
      </w:r>
    </w:p>
    <w:p>
      <w:pPr>
        <w:tabs>
          <w:tab w:val="right" w:leader="hyphen" w:pos="8450"/>
        </w:tabs>
        <w:spacing w:line="480" w:lineRule="auto"/>
        <w:ind w:left="1722"/>
        <w:rPr>
          <w:rFonts w:eastAsia="黑体"/>
          <w:sz w:val="24"/>
        </w:rPr>
      </w:pPr>
      <w:r>
        <w:rPr>
          <w:rFonts w:eastAsia="黑体"/>
          <w:sz w:val="24"/>
        </w:rPr>
        <w:t>（三）</w:t>
      </w:r>
      <w:r>
        <w:rPr>
          <w:rFonts w:hint="eastAsia" w:eastAsia="黑体"/>
          <w:sz w:val="24"/>
        </w:rPr>
        <w:t>标底</w:t>
      </w:r>
      <w:r>
        <w:rPr>
          <w:rFonts w:eastAsia="黑体"/>
          <w:sz w:val="24"/>
        </w:rPr>
        <w:t>及投标报价编制依据</w:t>
      </w:r>
      <w:r>
        <w:rPr>
          <w:rFonts w:hint="eastAsia" w:eastAsia="黑体"/>
          <w:sz w:val="24"/>
        </w:rPr>
        <w:t xml:space="preserve"> </w:t>
      </w:r>
    </w:p>
    <w:p>
      <w:pPr>
        <w:tabs>
          <w:tab w:val="right" w:leader="hyphen" w:pos="8450"/>
        </w:tabs>
        <w:spacing w:line="480" w:lineRule="auto"/>
        <w:ind w:left="1722"/>
        <w:rPr>
          <w:rFonts w:eastAsia="黑体"/>
          <w:sz w:val="24"/>
        </w:rPr>
      </w:pPr>
      <w:r>
        <w:rPr>
          <w:rFonts w:eastAsia="黑体"/>
          <w:sz w:val="24"/>
        </w:rPr>
        <w:t>（四）投标文件的编制</w:t>
      </w:r>
      <w:r>
        <w:rPr>
          <w:rFonts w:hint="eastAsia" w:eastAsia="黑体"/>
          <w:sz w:val="24"/>
        </w:rPr>
        <w:t xml:space="preserve"> </w:t>
      </w:r>
    </w:p>
    <w:p>
      <w:pPr>
        <w:tabs>
          <w:tab w:val="right" w:leader="hyphen" w:pos="8450"/>
        </w:tabs>
        <w:spacing w:line="480" w:lineRule="auto"/>
        <w:ind w:left="1722"/>
        <w:rPr>
          <w:rFonts w:eastAsia="黑体"/>
          <w:sz w:val="24"/>
        </w:rPr>
      </w:pPr>
      <w:r>
        <w:rPr>
          <w:rFonts w:eastAsia="黑体"/>
          <w:sz w:val="24"/>
        </w:rPr>
        <w:t>（五）投标文件的递交</w:t>
      </w:r>
      <w:r>
        <w:rPr>
          <w:rFonts w:hint="eastAsia" w:eastAsia="黑体"/>
          <w:sz w:val="24"/>
        </w:rPr>
        <w:t xml:space="preserve"> </w:t>
      </w:r>
    </w:p>
    <w:p>
      <w:pPr>
        <w:tabs>
          <w:tab w:val="right" w:leader="hyphen" w:pos="8450"/>
        </w:tabs>
        <w:spacing w:line="480" w:lineRule="auto"/>
        <w:ind w:left="1722"/>
        <w:rPr>
          <w:rFonts w:eastAsia="黑体"/>
          <w:sz w:val="24"/>
        </w:rPr>
      </w:pPr>
      <w:r>
        <w:rPr>
          <w:rFonts w:eastAsia="黑体"/>
          <w:sz w:val="24"/>
        </w:rPr>
        <w:t>（六）开    标</w:t>
      </w:r>
      <w:r>
        <w:rPr>
          <w:rFonts w:hint="eastAsia" w:eastAsia="黑体"/>
          <w:sz w:val="24"/>
        </w:rPr>
        <w:t xml:space="preserve"> </w:t>
      </w:r>
    </w:p>
    <w:p>
      <w:pPr>
        <w:tabs>
          <w:tab w:val="right" w:leader="hyphen" w:pos="8450"/>
        </w:tabs>
        <w:spacing w:line="480" w:lineRule="auto"/>
        <w:ind w:left="1722"/>
        <w:rPr>
          <w:rFonts w:eastAsia="黑体"/>
          <w:sz w:val="24"/>
        </w:rPr>
      </w:pPr>
      <w:r>
        <w:rPr>
          <w:rFonts w:eastAsia="黑体"/>
          <w:sz w:val="24"/>
        </w:rPr>
        <w:t>（七）评    标</w:t>
      </w:r>
      <w:r>
        <w:rPr>
          <w:rFonts w:hint="eastAsia" w:eastAsia="黑体"/>
          <w:sz w:val="24"/>
        </w:rPr>
        <w:t xml:space="preserve"> </w:t>
      </w:r>
    </w:p>
    <w:p>
      <w:pPr>
        <w:tabs>
          <w:tab w:val="right" w:leader="hyphen" w:pos="8450"/>
        </w:tabs>
        <w:spacing w:line="480" w:lineRule="auto"/>
        <w:ind w:left="1722"/>
        <w:rPr>
          <w:rFonts w:eastAsia="黑体"/>
          <w:sz w:val="24"/>
        </w:rPr>
      </w:pPr>
      <w:r>
        <w:rPr>
          <w:rFonts w:eastAsia="黑体"/>
          <w:sz w:val="24"/>
        </w:rPr>
        <w:t>（八）授予合同</w:t>
      </w:r>
      <w:r>
        <w:rPr>
          <w:rFonts w:hint="eastAsia" w:eastAsia="黑体"/>
          <w:sz w:val="24"/>
        </w:rPr>
        <w:t xml:space="preserve"> </w:t>
      </w:r>
    </w:p>
    <w:p>
      <w:pPr>
        <w:tabs>
          <w:tab w:val="right" w:leader="hyphen" w:pos="8450"/>
        </w:tabs>
        <w:spacing w:line="480" w:lineRule="auto"/>
        <w:ind w:left="1722"/>
        <w:rPr>
          <w:rFonts w:eastAsia="黑体"/>
          <w:sz w:val="24"/>
        </w:rPr>
      </w:pPr>
      <w:r>
        <w:rPr>
          <w:rFonts w:eastAsia="黑体"/>
          <w:sz w:val="24"/>
        </w:rPr>
        <w:t>（九）其    它</w:t>
      </w:r>
      <w:r>
        <w:rPr>
          <w:rFonts w:hint="eastAsia" w:eastAsia="黑体"/>
          <w:sz w:val="24"/>
        </w:rPr>
        <w:t xml:space="preserve"> </w:t>
      </w:r>
    </w:p>
    <w:p>
      <w:pPr>
        <w:tabs>
          <w:tab w:val="right" w:leader="hyphen" w:pos="8450"/>
        </w:tabs>
        <w:spacing w:line="480" w:lineRule="auto"/>
        <w:ind w:left="260"/>
        <w:rPr>
          <w:rFonts w:eastAsia="黑体"/>
          <w:sz w:val="24"/>
        </w:rPr>
      </w:pPr>
      <w:r>
        <w:rPr>
          <w:rFonts w:eastAsia="黑体"/>
          <w:sz w:val="24"/>
        </w:rPr>
        <w:t>第二章  工程施工合同</w:t>
      </w:r>
      <w:r>
        <w:rPr>
          <w:rFonts w:hint="eastAsia" w:eastAsia="黑体"/>
          <w:sz w:val="24"/>
        </w:rPr>
        <w:t xml:space="preserve"> </w:t>
      </w:r>
    </w:p>
    <w:p>
      <w:pPr>
        <w:tabs>
          <w:tab w:val="right" w:leader="hyphen" w:pos="8450"/>
        </w:tabs>
        <w:spacing w:line="480" w:lineRule="auto"/>
        <w:ind w:left="260" w:firstLine="960" w:firstLineChars="400"/>
        <w:rPr>
          <w:rFonts w:eastAsia="黑体"/>
          <w:sz w:val="24"/>
        </w:rPr>
      </w:pPr>
      <w:r>
        <w:rPr>
          <w:rFonts w:eastAsia="黑体"/>
          <w:sz w:val="24"/>
        </w:rPr>
        <w:t>第一部份  合同组成</w:t>
      </w:r>
      <w:r>
        <w:rPr>
          <w:rFonts w:hint="eastAsia" w:eastAsia="黑体"/>
          <w:sz w:val="24"/>
        </w:rPr>
        <w:t xml:space="preserve"> </w:t>
      </w:r>
    </w:p>
    <w:p>
      <w:pPr>
        <w:tabs>
          <w:tab w:val="right" w:leader="hyphen" w:pos="8450"/>
        </w:tabs>
        <w:spacing w:line="480" w:lineRule="auto"/>
        <w:ind w:left="260" w:firstLine="960" w:firstLineChars="400"/>
        <w:rPr>
          <w:rFonts w:eastAsia="黑体"/>
          <w:sz w:val="24"/>
        </w:rPr>
      </w:pPr>
      <w:r>
        <w:rPr>
          <w:rFonts w:eastAsia="黑体"/>
          <w:sz w:val="24"/>
        </w:rPr>
        <w:t>第二部份  专用条款</w:t>
      </w:r>
      <w:r>
        <w:rPr>
          <w:rFonts w:hint="eastAsia" w:eastAsia="黑体"/>
          <w:sz w:val="24"/>
        </w:rPr>
        <w:t xml:space="preserve"> </w:t>
      </w:r>
    </w:p>
    <w:p>
      <w:pPr>
        <w:tabs>
          <w:tab w:val="right" w:leader="hyphen" w:pos="8450"/>
        </w:tabs>
        <w:spacing w:line="480" w:lineRule="auto"/>
        <w:ind w:left="260"/>
        <w:rPr>
          <w:rFonts w:eastAsia="黑体"/>
          <w:sz w:val="24"/>
        </w:rPr>
      </w:pPr>
      <w:r>
        <w:rPr>
          <w:rFonts w:hint="eastAsia" w:eastAsia="黑体"/>
          <w:sz w:val="24"/>
        </w:rPr>
        <w:t xml:space="preserve">第三章  </w:t>
      </w:r>
      <w:r>
        <w:rPr>
          <w:rFonts w:eastAsia="黑体"/>
          <w:sz w:val="24"/>
        </w:rPr>
        <w:t>技术规范</w:t>
      </w:r>
      <w:r>
        <w:rPr>
          <w:rFonts w:hint="eastAsia" w:eastAsia="黑体"/>
          <w:sz w:val="24"/>
        </w:rPr>
        <w:t xml:space="preserve"> </w:t>
      </w:r>
    </w:p>
    <w:p>
      <w:pPr>
        <w:tabs>
          <w:tab w:val="right" w:leader="hyphen" w:pos="8450"/>
        </w:tabs>
        <w:spacing w:line="480" w:lineRule="auto"/>
        <w:ind w:left="260"/>
        <w:rPr>
          <w:rFonts w:eastAsia="黑体"/>
          <w:sz w:val="24"/>
        </w:rPr>
      </w:pPr>
      <w:r>
        <w:rPr>
          <w:rFonts w:eastAsia="黑体"/>
          <w:sz w:val="24"/>
        </w:rPr>
        <w:t>第四章  工程</w:t>
      </w:r>
      <w:r>
        <w:rPr>
          <w:rFonts w:hint="eastAsia" w:eastAsia="黑体"/>
          <w:sz w:val="24"/>
        </w:rPr>
        <w:t xml:space="preserve">预算书 </w:t>
      </w:r>
    </w:p>
    <w:p>
      <w:pPr>
        <w:tabs>
          <w:tab w:val="right" w:leader="hyphen" w:pos="8450"/>
        </w:tabs>
        <w:spacing w:line="480" w:lineRule="auto"/>
        <w:ind w:left="260"/>
        <w:rPr>
          <w:rFonts w:eastAsia="黑体"/>
          <w:sz w:val="24"/>
        </w:rPr>
      </w:pPr>
      <w:r>
        <w:rPr>
          <w:rFonts w:eastAsia="黑体"/>
          <w:sz w:val="24"/>
        </w:rPr>
        <w:t>第五章  投标文件格式</w:t>
      </w:r>
      <w:r>
        <w:rPr>
          <w:rFonts w:hint="eastAsia" w:eastAsia="黑体"/>
          <w:sz w:val="24"/>
        </w:rPr>
        <w:t xml:space="preserve"> </w:t>
      </w:r>
    </w:p>
    <w:p>
      <w:pPr>
        <w:jc w:val="center"/>
        <w:rPr>
          <w:rFonts w:eastAsia="黑体"/>
          <w:sz w:val="36"/>
        </w:rPr>
        <w:sectPr>
          <w:headerReference r:id="rId9" w:type="default"/>
          <w:footerReference r:id="rId10" w:type="default"/>
          <w:footerReference r:id="rId11" w:type="even"/>
          <w:footnotePr>
            <w:numRestart w:val="eachPage"/>
          </w:footnotePr>
          <w:endnotePr>
            <w:numRestart w:val="eachSect"/>
          </w:endnotePr>
          <w:type w:val="nextColumn"/>
          <w:pgSz w:w="11907" w:h="16840"/>
          <w:pgMar w:top="1247" w:right="1361" w:bottom="1247" w:left="1361" w:header="851" w:footer="810" w:gutter="0"/>
          <w:pgNumType w:start="0"/>
          <w:cols w:space="720" w:num="1"/>
          <w:titlePg/>
        </w:sectPr>
      </w:pPr>
    </w:p>
    <w:p>
      <w:pPr>
        <w:jc w:val="center"/>
        <w:rPr>
          <w:rFonts w:eastAsia="黑体"/>
          <w:sz w:val="36"/>
        </w:rPr>
      </w:pPr>
      <w:r>
        <w:rPr>
          <w:rFonts w:eastAsia="黑体"/>
          <w:sz w:val="36"/>
        </w:rPr>
        <w:t>第一章</w:t>
      </w:r>
      <w:r>
        <w:rPr>
          <w:rFonts w:eastAsia="黑体"/>
          <w:sz w:val="36"/>
        </w:rPr>
        <w:tab/>
      </w:r>
      <w:r>
        <w:rPr>
          <w:rFonts w:eastAsia="黑体"/>
          <w:sz w:val="36"/>
        </w:rPr>
        <w:t>投标须知前附表及投标须知</w:t>
      </w:r>
    </w:p>
    <w:p>
      <w:pPr>
        <w:jc w:val="center"/>
        <w:rPr>
          <w:rFonts w:eastAsia="黑体"/>
          <w:spacing w:val="20"/>
          <w:kern w:val="21"/>
          <w:sz w:val="32"/>
          <w:szCs w:val="30"/>
        </w:rPr>
      </w:pPr>
      <w:r>
        <w:rPr>
          <w:rFonts w:eastAsia="黑体"/>
          <w:spacing w:val="20"/>
          <w:kern w:val="21"/>
          <w:sz w:val="32"/>
          <w:szCs w:val="30"/>
        </w:rPr>
        <w:t>一、投标须知前附表</w:t>
      </w:r>
    </w:p>
    <w:p>
      <w:pPr>
        <w:jc w:val="center"/>
        <w:rPr>
          <w:rFonts w:eastAsia="黑体"/>
          <w:spacing w:val="20"/>
          <w:kern w:val="21"/>
          <w:sz w:val="32"/>
          <w:szCs w:val="30"/>
        </w:rPr>
      </w:pPr>
    </w:p>
    <w:tbl>
      <w:tblPr>
        <w:tblStyle w:val="8"/>
        <w:tblW w:w="0" w:type="auto"/>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797"/>
        <w:gridCol w:w="585"/>
        <w:gridCol w:w="8078"/>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96" w:hRule="atLeast"/>
          <w:jc w:val="center"/>
        </w:trPr>
        <w:tc>
          <w:tcPr>
            <w:tcW w:w="797" w:type="dxa"/>
            <w:tcBorders>
              <w:top w:val="single" w:color="auto" w:sz="12" w:space="0"/>
              <w:left w:val="single" w:color="auto" w:sz="12" w:space="0"/>
              <w:bottom w:val="single" w:color="auto" w:sz="8" w:space="0"/>
              <w:right w:val="single" w:color="auto" w:sz="8" w:space="0"/>
            </w:tcBorders>
            <w:noWrap w:val="0"/>
            <w:vAlign w:val="center"/>
          </w:tcPr>
          <w:p>
            <w:pPr>
              <w:jc w:val="center"/>
              <w:rPr>
                <w:rFonts w:ascii="宋体" w:hAnsi="宋体"/>
                <w:color w:val="auto"/>
                <w:sz w:val="24"/>
              </w:rPr>
            </w:pPr>
            <w:r>
              <w:rPr>
                <w:rFonts w:hint="eastAsia" w:ascii="宋体" w:hAnsi="宋体"/>
                <w:color w:val="auto"/>
                <w:sz w:val="24"/>
              </w:rPr>
              <w:t>项号</w:t>
            </w:r>
          </w:p>
        </w:tc>
        <w:tc>
          <w:tcPr>
            <w:tcW w:w="8663" w:type="dxa"/>
            <w:gridSpan w:val="2"/>
            <w:tcBorders>
              <w:top w:val="single" w:color="auto" w:sz="12" w:space="0"/>
              <w:left w:val="single" w:color="auto" w:sz="8" w:space="0"/>
              <w:bottom w:val="single" w:color="auto" w:sz="8" w:space="0"/>
              <w:right w:val="single" w:color="auto" w:sz="12" w:space="0"/>
            </w:tcBorders>
            <w:noWrap w:val="0"/>
            <w:vAlign w:val="center"/>
          </w:tcPr>
          <w:p>
            <w:pPr>
              <w:jc w:val="center"/>
              <w:rPr>
                <w:rFonts w:ascii="宋体" w:hAnsi="宋体"/>
                <w:color w:val="auto"/>
                <w:sz w:val="24"/>
              </w:rPr>
            </w:pPr>
            <w:r>
              <w:rPr>
                <w:rFonts w:hint="eastAsia" w:ascii="宋体" w:hAnsi="宋体"/>
                <w:color w:val="auto"/>
                <w:sz w:val="24"/>
              </w:rPr>
              <w:t>内    容    规    定</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2517" w:hRule="atLeast"/>
          <w:jc w:val="center"/>
        </w:trPr>
        <w:tc>
          <w:tcPr>
            <w:tcW w:w="797" w:type="dxa"/>
            <w:tcBorders>
              <w:top w:val="single" w:color="auto" w:sz="8" w:space="0"/>
              <w:left w:val="single" w:color="auto" w:sz="12" w:space="0"/>
              <w:bottom w:val="single" w:color="auto" w:sz="8" w:space="0"/>
              <w:right w:val="single" w:color="auto" w:sz="8" w:space="0"/>
            </w:tcBorders>
            <w:noWrap w:val="0"/>
            <w:vAlign w:val="center"/>
          </w:tcPr>
          <w:p>
            <w:pPr>
              <w:jc w:val="center"/>
              <w:rPr>
                <w:rFonts w:ascii="宋体" w:hAnsi="宋体"/>
                <w:color w:val="auto"/>
                <w:sz w:val="24"/>
              </w:rPr>
            </w:pPr>
            <w:r>
              <w:rPr>
                <w:rFonts w:hint="eastAsia" w:ascii="宋体" w:hAnsi="宋体"/>
                <w:color w:val="auto"/>
                <w:sz w:val="24"/>
              </w:rPr>
              <w:t>1</w:t>
            </w:r>
          </w:p>
        </w:tc>
        <w:tc>
          <w:tcPr>
            <w:tcW w:w="585" w:type="dxa"/>
            <w:tcBorders>
              <w:top w:val="single" w:color="auto" w:sz="8" w:space="0"/>
              <w:left w:val="single" w:color="auto" w:sz="8" w:space="0"/>
              <w:bottom w:val="single" w:color="auto" w:sz="8" w:space="0"/>
              <w:right w:val="single" w:color="auto" w:sz="8" w:space="0"/>
            </w:tcBorders>
            <w:noWrap w:val="0"/>
            <w:vAlign w:val="center"/>
          </w:tcPr>
          <w:p>
            <w:pPr>
              <w:spacing w:line="360" w:lineRule="exact"/>
              <w:jc w:val="center"/>
              <w:rPr>
                <w:rFonts w:ascii="宋体" w:hAnsi="宋体"/>
                <w:color w:val="auto"/>
                <w:spacing w:val="20"/>
                <w:sz w:val="24"/>
              </w:rPr>
            </w:pPr>
            <w:r>
              <w:rPr>
                <w:rFonts w:hint="eastAsia" w:ascii="宋体" w:hAnsi="宋体"/>
                <w:color w:val="auto"/>
                <w:spacing w:val="20"/>
                <w:sz w:val="24"/>
              </w:rPr>
              <w:t>工</w:t>
            </w:r>
          </w:p>
          <w:p>
            <w:pPr>
              <w:spacing w:line="360" w:lineRule="exact"/>
              <w:jc w:val="center"/>
              <w:rPr>
                <w:rFonts w:ascii="宋体" w:hAnsi="宋体"/>
                <w:color w:val="auto"/>
                <w:spacing w:val="20"/>
                <w:sz w:val="24"/>
              </w:rPr>
            </w:pPr>
            <w:r>
              <w:rPr>
                <w:rFonts w:hint="eastAsia" w:ascii="宋体" w:hAnsi="宋体"/>
                <w:color w:val="auto"/>
                <w:spacing w:val="20"/>
                <w:sz w:val="24"/>
              </w:rPr>
              <w:t>程</w:t>
            </w:r>
          </w:p>
          <w:p>
            <w:pPr>
              <w:spacing w:line="360" w:lineRule="exact"/>
              <w:jc w:val="center"/>
              <w:rPr>
                <w:rFonts w:ascii="宋体" w:hAnsi="宋体"/>
                <w:color w:val="auto"/>
                <w:spacing w:val="20"/>
                <w:sz w:val="24"/>
              </w:rPr>
            </w:pPr>
            <w:r>
              <w:rPr>
                <w:rFonts w:hint="eastAsia" w:ascii="宋体" w:hAnsi="宋体"/>
                <w:color w:val="auto"/>
                <w:spacing w:val="20"/>
                <w:sz w:val="24"/>
              </w:rPr>
              <w:t>综</w:t>
            </w:r>
          </w:p>
          <w:p>
            <w:pPr>
              <w:spacing w:line="360" w:lineRule="exact"/>
              <w:jc w:val="center"/>
              <w:rPr>
                <w:rFonts w:ascii="宋体" w:hAnsi="宋体"/>
                <w:color w:val="auto"/>
                <w:spacing w:val="20"/>
                <w:sz w:val="24"/>
              </w:rPr>
            </w:pPr>
            <w:r>
              <w:rPr>
                <w:rFonts w:hint="eastAsia" w:ascii="宋体" w:hAnsi="宋体"/>
                <w:color w:val="auto"/>
                <w:spacing w:val="20"/>
                <w:sz w:val="24"/>
              </w:rPr>
              <w:t>合</w:t>
            </w:r>
          </w:p>
          <w:p>
            <w:pPr>
              <w:spacing w:line="360" w:lineRule="exact"/>
              <w:jc w:val="center"/>
              <w:rPr>
                <w:rFonts w:ascii="宋体" w:hAnsi="宋体"/>
                <w:color w:val="auto"/>
                <w:spacing w:val="20"/>
                <w:sz w:val="24"/>
              </w:rPr>
            </w:pPr>
            <w:r>
              <w:rPr>
                <w:rFonts w:hint="eastAsia" w:ascii="宋体" w:hAnsi="宋体"/>
                <w:color w:val="auto"/>
                <w:spacing w:val="20"/>
                <w:sz w:val="24"/>
              </w:rPr>
              <w:t>说</w:t>
            </w:r>
          </w:p>
          <w:p>
            <w:pPr>
              <w:spacing w:line="360" w:lineRule="exact"/>
              <w:jc w:val="center"/>
              <w:rPr>
                <w:rFonts w:ascii="宋体" w:hAnsi="宋体"/>
                <w:color w:val="auto"/>
                <w:sz w:val="24"/>
              </w:rPr>
            </w:pPr>
            <w:r>
              <w:rPr>
                <w:rFonts w:hint="eastAsia" w:ascii="宋体" w:hAnsi="宋体"/>
                <w:color w:val="auto"/>
                <w:spacing w:val="20"/>
                <w:sz w:val="24"/>
              </w:rPr>
              <w:t>明</w:t>
            </w:r>
          </w:p>
        </w:tc>
        <w:tc>
          <w:tcPr>
            <w:tcW w:w="8078" w:type="dxa"/>
            <w:tcBorders>
              <w:top w:val="single" w:color="auto" w:sz="8" w:space="0"/>
              <w:left w:val="single" w:color="auto" w:sz="8" w:space="0"/>
              <w:bottom w:val="single" w:color="auto" w:sz="8" w:space="0"/>
              <w:right w:val="single" w:color="auto" w:sz="12" w:space="0"/>
            </w:tcBorders>
            <w:noWrap w:val="0"/>
            <w:vAlign w:val="center"/>
          </w:tcPr>
          <w:p>
            <w:pPr>
              <w:spacing w:line="380" w:lineRule="exact"/>
              <w:rPr>
                <w:rFonts w:hint="default" w:ascii="宋体" w:hAnsi="宋体" w:eastAsia="宋体"/>
                <w:color w:val="auto"/>
                <w:sz w:val="24"/>
                <w:lang w:val="en-US" w:eastAsia="zh-CN"/>
              </w:rPr>
            </w:pPr>
            <w:r>
              <w:rPr>
                <w:rFonts w:hint="eastAsia" w:ascii="宋体" w:hAnsi="宋体"/>
                <w:color w:val="auto"/>
                <w:sz w:val="24"/>
              </w:rPr>
              <w:t>工程名称：</w:t>
            </w:r>
            <w:r>
              <w:rPr>
                <w:rFonts w:hint="eastAsia" w:ascii="宋体" w:hAnsi="宋体"/>
                <w:color w:val="auto"/>
                <w:sz w:val="24"/>
                <w:lang w:val="en-US" w:eastAsia="zh-CN"/>
              </w:rPr>
              <w:t>城北街道南山村土方消纳清运工程</w:t>
            </w:r>
          </w:p>
          <w:p>
            <w:pPr>
              <w:spacing w:line="380" w:lineRule="exact"/>
              <w:rPr>
                <w:rFonts w:hint="eastAsia" w:ascii="宋体" w:hAnsi="宋体" w:eastAsia="宋体"/>
                <w:color w:val="auto"/>
                <w:sz w:val="24"/>
                <w:lang w:eastAsia="zh-CN"/>
              </w:rPr>
            </w:pPr>
            <w:r>
              <w:rPr>
                <w:rFonts w:hint="eastAsia" w:ascii="宋体" w:hAnsi="宋体"/>
                <w:color w:val="auto"/>
                <w:sz w:val="24"/>
              </w:rPr>
              <w:t>建设地点：</w:t>
            </w:r>
            <w:r>
              <w:rPr>
                <w:rFonts w:hint="eastAsia" w:ascii="宋体" w:hAnsi="宋体"/>
                <w:color w:val="auto"/>
                <w:sz w:val="24"/>
                <w:lang w:val="en-US" w:eastAsia="zh-CN"/>
              </w:rPr>
              <w:t>南山村</w:t>
            </w:r>
          </w:p>
          <w:p>
            <w:pPr>
              <w:pStyle w:val="6"/>
              <w:spacing w:before="0" w:beforeAutospacing="0" w:after="0" w:afterAutospacing="0" w:line="330" w:lineRule="exact"/>
              <w:rPr>
                <w:rFonts w:hint="default" w:eastAsia="宋体"/>
                <w:color w:val="auto"/>
                <w:lang w:val="en-US" w:eastAsia="zh-CN"/>
              </w:rPr>
            </w:pPr>
            <w:r>
              <w:rPr>
                <w:rFonts w:hint="eastAsia"/>
                <w:color w:val="auto"/>
              </w:rPr>
              <w:t>暂</w:t>
            </w:r>
            <w:r>
              <w:rPr>
                <w:rFonts w:hint="eastAsia"/>
                <w:color w:val="auto"/>
                <w:lang w:val="en-US" w:eastAsia="zh-CN"/>
              </w:rPr>
              <w:t>估</w:t>
            </w:r>
            <w:r>
              <w:rPr>
                <w:rFonts w:hint="eastAsia"/>
                <w:color w:val="auto"/>
              </w:rPr>
              <w:t>价</w:t>
            </w:r>
            <w:r>
              <w:rPr>
                <w:rFonts w:hint="eastAsia"/>
                <w:color w:val="auto"/>
                <w:lang w:val="en-US" w:eastAsia="zh-CN"/>
              </w:rPr>
              <w:t>为</w:t>
            </w:r>
            <w:r>
              <w:rPr>
                <w:rFonts w:hint="eastAsia"/>
                <w:color w:val="auto"/>
              </w:rPr>
              <w:t>：</w:t>
            </w:r>
            <w:r>
              <w:rPr>
                <w:rFonts w:hint="eastAsia"/>
                <w:color w:val="FF0000"/>
                <w:lang w:val="en-US" w:eastAsia="zh-CN"/>
              </w:rPr>
              <w:t>300000元</w:t>
            </w:r>
            <w:r>
              <w:rPr>
                <w:rFonts w:hint="eastAsia" w:ascii="宋体" w:hAnsi="宋体"/>
                <w:color w:val="auto"/>
                <w:sz w:val="24"/>
                <w:lang w:val="en-US" w:eastAsia="zh-CN"/>
              </w:rPr>
              <w:t>（按实计算）</w:t>
            </w:r>
          </w:p>
          <w:p>
            <w:pPr>
              <w:spacing w:line="380" w:lineRule="exact"/>
              <w:rPr>
                <w:rFonts w:hint="eastAsia" w:ascii="宋体" w:hAnsi="宋体" w:eastAsia="宋体"/>
                <w:color w:val="auto"/>
                <w:sz w:val="24"/>
                <w:lang w:eastAsia="zh-CN"/>
              </w:rPr>
            </w:pPr>
            <w:r>
              <w:rPr>
                <w:rFonts w:hint="eastAsia" w:ascii="宋体" w:hAnsi="宋体"/>
                <w:color w:val="auto"/>
                <w:sz w:val="24"/>
              </w:rPr>
              <w:t>承包方式：</w:t>
            </w:r>
            <w:r>
              <w:rPr>
                <w:rFonts w:hint="eastAsia" w:ascii="宋体" w:hAnsi="宋体"/>
                <w:color w:val="auto"/>
                <w:sz w:val="24"/>
                <w:lang w:eastAsia="zh-CN"/>
              </w:rPr>
              <w:t>包清工</w:t>
            </w:r>
          </w:p>
          <w:p>
            <w:pPr>
              <w:spacing w:line="380" w:lineRule="exact"/>
              <w:rPr>
                <w:rFonts w:ascii="宋体" w:hAnsi="宋体"/>
                <w:color w:val="auto"/>
                <w:sz w:val="24"/>
              </w:rPr>
            </w:pPr>
            <w:r>
              <w:rPr>
                <w:rFonts w:hint="eastAsia" w:ascii="宋体" w:hAnsi="宋体"/>
                <w:color w:val="auto"/>
                <w:sz w:val="24"/>
              </w:rPr>
              <w:t>要求质量标准：合格</w:t>
            </w:r>
          </w:p>
          <w:p>
            <w:pPr>
              <w:spacing w:line="380" w:lineRule="exact"/>
              <w:rPr>
                <w:rFonts w:hint="eastAsia" w:ascii="宋体" w:hAnsi="宋体" w:eastAsia="宋体"/>
                <w:color w:val="auto"/>
                <w:sz w:val="24"/>
                <w:lang w:val="en-GB" w:eastAsia="zh-CN"/>
              </w:rPr>
            </w:pPr>
            <w:r>
              <w:rPr>
                <w:rFonts w:hint="eastAsia" w:ascii="宋体" w:hAnsi="宋体"/>
                <w:color w:val="auto"/>
                <w:sz w:val="24"/>
              </w:rPr>
              <w:t>招标方式：</w:t>
            </w:r>
            <w:r>
              <w:rPr>
                <w:rFonts w:hint="eastAsia" w:ascii="宋体" w:hAnsi="宋体"/>
                <w:color w:val="auto"/>
                <w:sz w:val="24"/>
                <w:lang w:eastAsia="zh-CN"/>
              </w:rPr>
              <w:t>公开招标</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43" w:hRule="atLeast"/>
          <w:jc w:val="center"/>
        </w:trPr>
        <w:tc>
          <w:tcPr>
            <w:tcW w:w="797" w:type="dxa"/>
            <w:tcBorders>
              <w:top w:val="single" w:color="auto" w:sz="8" w:space="0"/>
              <w:left w:val="single" w:color="auto" w:sz="12" w:space="0"/>
              <w:bottom w:val="single" w:color="auto" w:sz="4" w:space="0"/>
              <w:right w:val="single" w:color="auto" w:sz="8" w:space="0"/>
            </w:tcBorders>
            <w:noWrap w:val="0"/>
            <w:vAlign w:val="center"/>
          </w:tcPr>
          <w:p>
            <w:pPr>
              <w:jc w:val="center"/>
              <w:rPr>
                <w:rFonts w:ascii="宋体" w:hAnsi="宋体"/>
                <w:color w:val="auto"/>
                <w:sz w:val="24"/>
              </w:rPr>
            </w:pPr>
            <w:r>
              <w:rPr>
                <w:rFonts w:hint="eastAsia" w:ascii="宋体" w:hAnsi="宋体"/>
                <w:color w:val="auto"/>
                <w:sz w:val="24"/>
              </w:rPr>
              <w:t>2</w:t>
            </w:r>
          </w:p>
        </w:tc>
        <w:tc>
          <w:tcPr>
            <w:tcW w:w="8663" w:type="dxa"/>
            <w:gridSpan w:val="2"/>
            <w:tcBorders>
              <w:top w:val="single" w:color="auto" w:sz="8" w:space="0"/>
              <w:left w:val="single" w:color="auto" w:sz="8" w:space="0"/>
              <w:bottom w:val="single" w:color="auto" w:sz="4" w:space="0"/>
              <w:right w:val="single" w:color="auto" w:sz="12" w:space="0"/>
            </w:tcBorders>
            <w:noWrap w:val="0"/>
            <w:vAlign w:val="center"/>
          </w:tcPr>
          <w:p>
            <w:pPr>
              <w:rPr>
                <w:rFonts w:hint="eastAsia" w:ascii="宋体" w:hAnsi="宋体" w:eastAsia="宋体"/>
                <w:color w:val="auto"/>
                <w:sz w:val="24"/>
                <w:lang w:eastAsia="zh-CN"/>
              </w:rPr>
            </w:pPr>
            <w:r>
              <w:rPr>
                <w:rFonts w:hint="eastAsia" w:ascii="宋体" w:hAnsi="宋体"/>
                <w:color w:val="auto"/>
                <w:sz w:val="24"/>
              </w:rPr>
              <w:t>工期要求：</w:t>
            </w:r>
            <w:r>
              <w:rPr>
                <w:rFonts w:hint="eastAsia" w:ascii="宋体" w:hAnsi="宋体"/>
                <w:color w:val="auto"/>
                <w:sz w:val="24"/>
                <w:lang w:val="en-US" w:eastAsia="zh-CN"/>
              </w:rPr>
              <w:t>7日历天</w:t>
            </w:r>
            <w:r>
              <w:rPr>
                <w:rFonts w:hint="eastAsia" w:ascii="宋体" w:hAnsi="宋体"/>
                <w:color w:val="auto"/>
                <w:sz w:val="24"/>
              </w:rPr>
              <w:t>内</w:t>
            </w:r>
            <w:r>
              <w:rPr>
                <w:rFonts w:hint="eastAsia" w:ascii="宋体" w:hAnsi="宋体"/>
                <w:color w:val="auto"/>
                <w:sz w:val="24"/>
                <w:lang w:eastAsia="zh-CN"/>
              </w:rPr>
              <w:t>（</w:t>
            </w:r>
            <w:r>
              <w:rPr>
                <w:rFonts w:hint="eastAsia" w:ascii="宋体" w:hAnsi="宋体"/>
                <w:color w:val="auto"/>
                <w:sz w:val="24"/>
                <w:lang w:val="en-US" w:eastAsia="zh-CN"/>
              </w:rPr>
              <w:t>含7日历天</w:t>
            </w:r>
            <w:r>
              <w:rPr>
                <w:rFonts w:hint="eastAsia" w:ascii="宋体" w:hAnsi="宋体"/>
                <w:color w:val="auto"/>
                <w:sz w:val="24"/>
                <w:lang w:eastAsia="zh-CN"/>
              </w:rPr>
              <w:t>）</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09" w:hRule="atLeast"/>
          <w:jc w:val="center"/>
        </w:trPr>
        <w:tc>
          <w:tcPr>
            <w:tcW w:w="797" w:type="dxa"/>
            <w:tcBorders>
              <w:top w:val="single" w:color="auto" w:sz="4" w:space="0"/>
              <w:left w:val="single" w:color="auto" w:sz="12" w:space="0"/>
              <w:bottom w:val="single" w:color="auto" w:sz="4" w:space="0"/>
              <w:right w:val="single" w:color="auto" w:sz="8" w:space="0"/>
            </w:tcBorders>
            <w:noWrap w:val="0"/>
            <w:vAlign w:val="center"/>
          </w:tcPr>
          <w:p>
            <w:pPr>
              <w:jc w:val="center"/>
              <w:rPr>
                <w:rFonts w:ascii="宋体" w:hAnsi="宋体"/>
                <w:color w:val="auto"/>
                <w:sz w:val="24"/>
              </w:rPr>
            </w:pPr>
            <w:r>
              <w:rPr>
                <w:rFonts w:hint="eastAsia" w:ascii="宋体" w:hAnsi="宋体"/>
                <w:color w:val="auto"/>
                <w:sz w:val="24"/>
              </w:rPr>
              <w:t>3</w:t>
            </w:r>
          </w:p>
        </w:tc>
        <w:tc>
          <w:tcPr>
            <w:tcW w:w="8663" w:type="dxa"/>
            <w:gridSpan w:val="2"/>
            <w:tcBorders>
              <w:top w:val="single" w:color="auto" w:sz="4" w:space="0"/>
              <w:left w:val="single" w:color="auto" w:sz="8" w:space="0"/>
              <w:bottom w:val="single" w:color="auto" w:sz="4" w:space="0"/>
              <w:right w:val="single" w:color="auto" w:sz="12" w:space="0"/>
            </w:tcBorders>
            <w:noWrap w:val="0"/>
            <w:vAlign w:val="center"/>
          </w:tcPr>
          <w:p>
            <w:pPr>
              <w:spacing w:line="380" w:lineRule="exact"/>
              <w:rPr>
                <w:rFonts w:ascii="宋体" w:hAnsi="宋体"/>
                <w:color w:val="auto"/>
                <w:sz w:val="24"/>
              </w:rPr>
            </w:pPr>
            <w:r>
              <w:rPr>
                <w:rFonts w:hint="eastAsia" w:ascii="宋体" w:hAnsi="宋体"/>
                <w:color w:val="auto"/>
                <w:sz w:val="24"/>
              </w:rPr>
              <w:t>招标范围：</w:t>
            </w:r>
            <w:r>
              <w:rPr>
                <w:rFonts w:hint="eastAsia" w:ascii="宋体" w:hAnsi="宋体" w:eastAsia="宋体" w:cs="Times New Roman"/>
                <w:color w:val="auto"/>
                <w:sz w:val="24"/>
              </w:rPr>
              <w:t>招标人指定的</w:t>
            </w:r>
            <w:r>
              <w:rPr>
                <w:rFonts w:hint="eastAsia" w:ascii="宋体" w:hAnsi="宋体" w:eastAsia="宋体" w:cs="Times New Roman"/>
                <w:color w:val="auto"/>
                <w:sz w:val="24"/>
                <w:lang w:val="en-US" w:eastAsia="zh-CN"/>
              </w:rPr>
              <w:t>清运</w:t>
            </w:r>
            <w:r>
              <w:rPr>
                <w:rFonts w:hint="eastAsia" w:ascii="宋体" w:hAnsi="宋体" w:eastAsia="宋体" w:cs="Times New Roman"/>
                <w:color w:val="auto"/>
                <w:sz w:val="24"/>
                <w:lang w:eastAsia="zh-CN"/>
              </w:rPr>
              <w:t>工程</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68" w:hRule="atLeast"/>
          <w:jc w:val="center"/>
        </w:trPr>
        <w:tc>
          <w:tcPr>
            <w:tcW w:w="797" w:type="dxa"/>
            <w:tcBorders>
              <w:top w:val="single" w:color="auto" w:sz="4" w:space="0"/>
              <w:left w:val="single" w:color="auto" w:sz="12" w:space="0"/>
              <w:bottom w:val="single" w:color="auto" w:sz="8" w:space="0"/>
              <w:right w:val="single" w:color="auto" w:sz="8" w:space="0"/>
            </w:tcBorders>
            <w:noWrap w:val="0"/>
            <w:vAlign w:val="center"/>
          </w:tcPr>
          <w:p>
            <w:pPr>
              <w:jc w:val="center"/>
              <w:rPr>
                <w:rFonts w:ascii="宋体" w:hAnsi="宋体"/>
                <w:color w:val="auto"/>
                <w:sz w:val="24"/>
              </w:rPr>
            </w:pPr>
            <w:r>
              <w:rPr>
                <w:rFonts w:hint="eastAsia" w:ascii="宋体" w:hAnsi="宋体"/>
                <w:color w:val="auto"/>
                <w:sz w:val="24"/>
              </w:rPr>
              <w:t>4</w:t>
            </w:r>
          </w:p>
        </w:tc>
        <w:tc>
          <w:tcPr>
            <w:tcW w:w="8663" w:type="dxa"/>
            <w:gridSpan w:val="2"/>
            <w:tcBorders>
              <w:top w:val="single" w:color="auto" w:sz="4" w:space="0"/>
              <w:left w:val="single" w:color="auto" w:sz="8" w:space="0"/>
              <w:bottom w:val="single" w:color="auto" w:sz="8" w:space="0"/>
              <w:right w:val="single" w:color="auto" w:sz="12" w:space="0"/>
            </w:tcBorders>
            <w:noWrap w:val="0"/>
            <w:vAlign w:val="center"/>
          </w:tcPr>
          <w:p>
            <w:pPr>
              <w:rPr>
                <w:rFonts w:hint="eastAsia" w:ascii="宋体" w:hAnsi="宋体" w:eastAsia="宋体"/>
                <w:color w:val="auto"/>
                <w:sz w:val="24"/>
                <w:lang w:eastAsia="zh-CN"/>
              </w:rPr>
            </w:pPr>
            <w:r>
              <w:rPr>
                <w:rFonts w:hint="eastAsia" w:ascii="宋体" w:hAnsi="宋体"/>
                <w:color w:val="auto"/>
                <w:sz w:val="24"/>
              </w:rPr>
              <w:t>资金来源：</w:t>
            </w:r>
            <w:r>
              <w:rPr>
                <w:rFonts w:hint="eastAsia" w:ascii="宋体" w:hAnsi="宋体"/>
                <w:color w:val="auto"/>
                <w:sz w:val="24"/>
                <w:lang w:eastAsia="zh-CN"/>
              </w:rPr>
              <w:t>自筹</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77" w:hRule="atLeast"/>
          <w:jc w:val="center"/>
        </w:trPr>
        <w:tc>
          <w:tcPr>
            <w:tcW w:w="797" w:type="dxa"/>
            <w:tcBorders>
              <w:top w:val="single" w:color="auto" w:sz="8" w:space="0"/>
              <w:left w:val="single" w:color="auto" w:sz="12" w:space="0"/>
              <w:bottom w:val="single" w:color="auto" w:sz="8" w:space="0"/>
              <w:right w:val="single" w:color="auto" w:sz="8" w:space="0"/>
            </w:tcBorders>
            <w:noWrap w:val="0"/>
            <w:vAlign w:val="center"/>
          </w:tcPr>
          <w:p>
            <w:pPr>
              <w:jc w:val="center"/>
              <w:rPr>
                <w:rFonts w:ascii="宋体" w:hAnsi="宋体"/>
                <w:color w:val="auto"/>
                <w:sz w:val="24"/>
              </w:rPr>
            </w:pPr>
            <w:r>
              <w:rPr>
                <w:rFonts w:hint="eastAsia" w:ascii="宋体" w:hAnsi="宋体"/>
                <w:color w:val="auto"/>
                <w:sz w:val="24"/>
              </w:rPr>
              <w:t>5</w:t>
            </w:r>
          </w:p>
        </w:tc>
        <w:tc>
          <w:tcPr>
            <w:tcW w:w="8663" w:type="dxa"/>
            <w:gridSpan w:val="2"/>
            <w:tcBorders>
              <w:top w:val="single" w:color="auto" w:sz="8" w:space="0"/>
              <w:left w:val="single" w:color="auto" w:sz="8" w:space="0"/>
              <w:bottom w:val="single" w:color="auto" w:sz="8" w:space="0"/>
              <w:right w:val="single" w:color="auto" w:sz="12"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ascii="宋体" w:hAnsi="宋体"/>
                <w:color w:val="auto"/>
                <w:sz w:val="24"/>
              </w:rPr>
            </w:pPr>
            <w:r>
              <w:rPr>
                <w:rFonts w:hint="eastAsia" w:ascii="宋体" w:hAnsi="宋体"/>
                <w:color w:val="auto"/>
                <w:sz w:val="24"/>
              </w:rPr>
              <w:t>投标人资质等级要求：1、投标申请人企业资质：</w:t>
            </w:r>
            <w:r>
              <w:rPr>
                <w:rFonts w:hint="eastAsia" w:ascii="宋体" w:hAnsi="宋体"/>
                <w:color w:val="auto"/>
                <w:sz w:val="24"/>
                <w:lang w:val="en-US" w:eastAsia="zh-CN"/>
              </w:rPr>
              <w:t>营业执照经营范围内包含建筑垃圾、生活垃圾、渣土清理运输。</w:t>
            </w:r>
            <w:r>
              <w:rPr>
                <w:rFonts w:hint="eastAsia" w:ascii="宋体" w:hAnsi="宋体"/>
                <w:color w:val="auto"/>
                <w:sz w:val="24"/>
              </w:rPr>
              <w:t>2、依法取得道路运输经营许可证</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54" w:hRule="atLeast"/>
          <w:jc w:val="center"/>
        </w:trPr>
        <w:tc>
          <w:tcPr>
            <w:tcW w:w="797" w:type="dxa"/>
            <w:tcBorders>
              <w:top w:val="single" w:color="auto" w:sz="8" w:space="0"/>
              <w:left w:val="single" w:color="auto" w:sz="12" w:space="0"/>
              <w:bottom w:val="single" w:color="auto" w:sz="4" w:space="0"/>
              <w:right w:val="single" w:color="auto" w:sz="8" w:space="0"/>
            </w:tcBorders>
            <w:noWrap w:val="0"/>
            <w:vAlign w:val="center"/>
          </w:tcPr>
          <w:p>
            <w:pPr>
              <w:jc w:val="center"/>
              <w:rPr>
                <w:rFonts w:ascii="宋体" w:hAnsi="宋体"/>
                <w:color w:val="auto"/>
                <w:sz w:val="24"/>
              </w:rPr>
            </w:pPr>
            <w:r>
              <w:rPr>
                <w:rFonts w:hint="eastAsia" w:ascii="宋体" w:hAnsi="宋体"/>
                <w:color w:val="auto"/>
                <w:sz w:val="24"/>
              </w:rPr>
              <w:t>6</w:t>
            </w:r>
          </w:p>
        </w:tc>
        <w:tc>
          <w:tcPr>
            <w:tcW w:w="8663" w:type="dxa"/>
            <w:gridSpan w:val="2"/>
            <w:tcBorders>
              <w:top w:val="single" w:color="auto" w:sz="8" w:space="0"/>
              <w:left w:val="single" w:color="auto" w:sz="8" w:space="0"/>
              <w:bottom w:val="single" w:color="auto" w:sz="4" w:space="0"/>
              <w:right w:val="single" w:color="auto" w:sz="12"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宋体" w:hAnsi="宋体" w:eastAsia="宋体"/>
                <w:color w:val="auto"/>
                <w:sz w:val="24"/>
                <w:lang w:val="en-US" w:eastAsia="zh-CN"/>
              </w:rPr>
            </w:pPr>
            <w:r>
              <w:rPr>
                <w:rFonts w:hint="eastAsia" w:ascii="宋体" w:hAnsi="宋体"/>
                <w:color w:val="auto"/>
                <w:sz w:val="24"/>
              </w:rPr>
              <w:t>项目负责人资</w:t>
            </w:r>
            <w:r>
              <w:rPr>
                <w:rFonts w:hint="eastAsia" w:ascii="宋体" w:hAnsi="宋体"/>
                <w:color w:val="auto"/>
                <w:sz w:val="24"/>
                <w:lang w:val="en-US" w:eastAsia="zh-CN"/>
              </w:rPr>
              <w:t>格</w:t>
            </w:r>
            <w:r>
              <w:rPr>
                <w:rFonts w:hint="eastAsia" w:ascii="宋体" w:hAnsi="宋体"/>
                <w:color w:val="auto"/>
                <w:sz w:val="24"/>
              </w:rPr>
              <w:t>等级要求：</w:t>
            </w:r>
            <w:r>
              <w:rPr>
                <w:rFonts w:hint="eastAsia" w:ascii="宋体" w:hAnsi="宋体"/>
                <w:color w:val="auto"/>
                <w:sz w:val="24"/>
                <w:lang w:val="en-US" w:eastAsia="zh-CN"/>
              </w:rPr>
              <w:t>/</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33" w:hRule="atLeast"/>
          <w:jc w:val="center"/>
        </w:trPr>
        <w:tc>
          <w:tcPr>
            <w:tcW w:w="797" w:type="dxa"/>
            <w:tcBorders>
              <w:top w:val="single" w:color="auto" w:sz="4" w:space="0"/>
              <w:left w:val="single" w:color="auto" w:sz="12" w:space="0"/>
              <w:bottom w:val="single" w:color="auto" w:sz="8" w:space="0"/>
              <w:right w:val="single" w:color="auto" w:sz="8" w:space="0"/>
            </w:tcBorders>
            <w:noWrap w:val="0"/>
            <w:vAlign w:val="center"/>
          </w:tcPr>
          <w:p>
            <w:pPr>
              <w:jc w:val="center"/>
              <w:rPr>
                <w:rFonts w:ascii="宋体" w:hAnsi="宋体"/>
                <w:color w:val="auto"/>
                <w:sz w:val="24"/>
              </w:rPr>
            </w:pPr>
            <w:r>
              <w:rPr>
                <w:rFonts w:hint="eastAsia" w:ascii="宋体" w:hAnsi="宋体"/>
                <w:color w:val="auto"/>
                <w:sz w:val="24"/>
              </w:rPr>
              <w:t>7</w:t>
            </w:r>
          </w:p>
        </w:tc>
        <w:tc>
          <w:tcPr>
            <w:tcW w:w="8663" w:type="dxa"/>
            <w:gridSpan w:val="2"/>
            <w:tcBorders>
              <w:top w:val="single" w:color="auto" w:sz="4" w:space="0"/>
              <w:left w:val="single" w:color="auto" w:sz="8" w:space="0"/>
              <w:bottom w:val="single" w:color="auto" w:sz="8" w:space="0"/>
              <w:right w:val="single" w:color="auto" w:sz="12" w:space="0"/>
            </w:tcBorders>
            <w:noWrap w:val="0"/>
            <w:vAlign w:val="center"/>
          </w:tcPr>
          <w:p>
            <w:pPr>
              <w:rPr>
                <w:rFonts w:hint="default" w:ascii="宋体" w:hAnsi="宋体"/>
                <w:color w:val="auto"/>
                <w:sz w:val="24"/>
                <w:lang w:val="en-US"/>
              </w:rPr>
            </w:pPr>
            <w:r>
              <w:rPr>
                <w:rFonts w:hint="eastAsia" w:ascii="宋体" w:hAnsi="宋体"/>
                <w:color w:val="auto"/>
                <w:sz w:val="24"/>
                <w:lang w:val="en-US" w:eastAsia="zh-CN"/>
              </w:rPr>
              <w:t>最高</w:t>
            </w:r>
            <w:r>
              <w:rPr>
                <w:rFonts w:hint="eastAsia" w:ascii="宋体" w:hAnsi="宋体"/>
                <w:color w:val="auto"/>
                <w:sz w:val="24"/>
              </w:rPr>
              <w:t>有效投标报价</w:t>
            </w:r>
            <w:r>
              <w:rPr>
                <w:rFonts w:hint="eastAsia" w:ascii="宋体" w:hAnsi="宋体"/>
                <w:color w:val="auto"/>
                <w:sz w:val="24"/>
                <w:lang w:eastAsia="zh-CN"/>
              </w:rPr>
              <w:t>：</w:t>
            </w:r>
            <w:r>
              <w:rPr>
                <w:rFonts w:hint="eastAsia" w:ascii="宋体" w:hAnsi="宋体"/>
                <w:color w:val="auto"/>
                <w:sz w:val="24"/>
                <w:lang w:val="en-US" w:eastAsia="zh-CN"/>
              </w:rPr>
              <w:t>1350元/车次</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34" w:hRule="atLeast"/>
          <w:jc w:val="center"/>
        </w:trPr>
        <w:tc>
          <w:tcPr>
            <w:tcW w:w="797" w:type="dxa"/>
            <w:tcBorders>
              <w:top w:val="single" w:color="auto" w:sz="8" w:space="0"/>
              <w:left w:val="single" w:color="auto" w:sz="12" w:space="0"/>
              <w:bottom w:val="single" w:color="auto" w:sz="8" w:space="0"/>
              <w:right w:val="single" w:color="auto" w:sz="8" w:space="0"/>
            </w:tcBorders>
            <w:noWrap w:val="0"/>
            <w:vAlign w:val="center"/>
          </w:tcPr>
          <w:p>
            <w:pPr>
              <w:jc w:val="center"/>
              <w:rPr>
                <w:rFonts w:ascii="宋体" w:hAnsi="宋体"/>
                <w:color w:val="auto"/>
                <w:sz w:val="24"/>
              </w:rPr>
            </w:pPr>
            <w:r>
              <w:rPr>
                <w:rFonts w:hint="eastAsia" w:ascii="宋体" w:hAnsi="宋体"/>
                <w:color w:val="auto"/>
                <w:sz w:val="24"/>
              </w:rPr>
              <w:t>8</w:t>
            </w:r>
          </w:p>
        </w:tc>
        <w:tc>
          <w:tcPr>
            <w:tcW w:w="8663" w:type="dxa"/>
            <w:gridSpan w:val="2"/>
            <w:tcBorders>
              <w:top w:val="single" w:color="auto" w:sz="8" w:space="0"/>
              <w:left w:val="single" w:color="auto" w:sz="8" w:space="0"/>
              <w:bottom w:val="single" w:color="auto" w:sz="8" w:space="0"/>
              <w:right w:val="single" w:color="auto" w:sz="12" w:space="0"/>
            </w:tcBorders>
            <w:noWrap w:val="0"/>
            <w:vAlign w:val="center"/>
          </w:tcPr>
          <w:p>
            <w:pPr>
              <w:rPr>
                <w:rFonts w:ascii="宋体" w:hAnsi="宋体"/>
                <w:color w:val="auto"/>
                <w:sz w:val="24"/>
              </w:rPr>
            </w:pPr>
            <w:r>
              <w:rPr>
                <w:rFonts w:hint="eastAsia" w:ascii="宋体" w:hAnsi="宋体"/>
                <w:color w:val="auto"/>
                <w:sz w:val="24"/>
              </w:rPr>
              <w:t>有效投标工期范围：</w:t>
            </w:r>
            <w:r>
              <w:rPr>
                <w:rFonts w:hint="eastAsia" w:ascii="宋体" w:hAnsi="宋体"/>
                <w:color w:val="auto"/>
                <w:sz w:val="24"/>
                <w:lang w:val="en-US" w:eastAsia="zh-CN"/>
              </w:rPr>
              <w:t>7日历天</w:t>
            </w:r>
            <w:r>
              <w:rPr>
                <w:rFonts w:hint="eastAsia" w:ascii="宋体" w:hAnsi="宋体"/>
                <w:color w:val="auto"/>
                <w:sz w:val="24"/>
              </w:rPr>
              <w:t>内</w:t>
            </w:r>
            <w:r>
              <w:rPr>
                <w:rFonts w:hint="eastAsia" w:ascii="宋体" w:hAnsi="宋体"/>
                <w:color w:val="auto"/>
                <w:sz w:val="24"/>
                <w:lang w:eastAsia="zh-CN"/>
              </w:rPr>
              <w:t>（</w:t>
            </w:r>
            <w:r>
              <w:rPr>
                <w:rFonts w:hint="eastAsia" w:ascii="宋体" w:hAnsi="宋体"/>
                <w:color w:val="auto"/>
                <w:sz w:val="24"/>
                <w:lang w:val="en-US" w:eastAsia="zh-CN"/>
              </w:rPr>
              <w:t>含7日历天</w:t>
            </w:r>
            <w:r>
              <w:rPr>
                <w:rFonts w:hint="eastAsia" w:ascii="宋体" w:hAnsi="宋体"/>
                <w:color w:val="auto"/>
                <w:sz w:val="24"/>
                <w:lang w:eastAsia="zh-CN"/>
              </w:rPr>
              <w:t>）</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797" w:type="dxa"/>
            <w:tcBorders>
              <w:top w:val="single" w:color="auto" w:sz="8" w:space="0"/>
              <w:left w:val="single" w:color="auto" w:sz="12" w:space="0"/>
              <w:bottom w:val="single" w:color="auto" w:sz="8" w:space="0"/>
              <w:right w:val="single" w:color="auto" w:sz="8" w:space="0"/>
            </w:tcBorders>
            <w:noWrap w:val="0"/>
            <w:vAlign w:val="center"/>
          </w:tcPr>
          <w:p>
            <w:pPr>
              <w:jc w:val="center"/>
              <w:rPr>
                <w:rFonts w:ascii="宋体" w:hAnsi="宋体"/>
                <w:color w:val="auto"/>
                <w:sz w:val="24"/>
              </w:rPr>
            </w:pPr>
            <w:r>
              <w:rPr>
                <w:rFonts w:hint="eastAsia" w:ascii="宋体" w:hAnsi="宋体"/>
                <w:color w:val="auto"/>
                <w:sz w:val="24"/>
              </w:rPr>
              <w:t>9</w:t>
            </w:r>
          </w:p>
        </w:tc>
        <w:tc>
          <w:tcPr>
            <w:tcW w:w="8663" w:type="dxa"/>
            <w:gridSpan w:val="2"/>
            <w:tcBorders>
              <w:top w:val="single" w:color="auto" w:sz="8" w:space="0"/>
              <w:left w:val="single" w:color="auto" w:sz="8" w:space="0"/>
              <w:bottom w:val="single" w:color="auto" w:sz="8" w:space="0"/>
              <w:right w:val="single" w:color="auto" w:sz="12" w:space="0"/>
            </w:tcBorders>
            <w:noWrap w:val="0"/>
            <w:vAlign w:val="center"/>
          </w:tcPr>
          <w:p>
            <w:pPr>
              <w:rPr>
                <w:rFonts w:ascii="宋体" w:hAnsi="宋体"/>
                <w:color w:val="auto"/>
                <w:sz w:val="24"/>
              </w:rPr>
            </w:pPr>
            <w:r>
              <w:rPr>
                <w:rFonts w:hint="eastAsia" w:ascii="宋体" w:hAnsi="宋体"/>
                <w:color w:val="auto"/>
                <w:sz w:val="24"/>
              </w:rPr>
              <w:t>投标有效期为：</w:t>
            </w:r>
            <w:r>
              <w:rPr>
                <w:rFonts w:hint="eastAsia" w:ascii="宋体" w:hAnsi="宋体"/>
                <w:color w:val="auto"/>
                <w:sz w:val="24"/>
                <w:u w:val="single"/>
              </w:rPr>
              <w:t>56</w:t>
            </w:r>
            <w:r>
              <w:rPr>
                <w:rFonts w:hint="eastAsia" w:ascii="宋体" w:hAnsi="宋体"/>
                <w:color w:val="auto"/>
                <w:sz w:val="24"/>
              </w:rPr>
              <w:t>日历天（从提交投标文件的截止时间算起）</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33" w:hRule="atLeast"/>
          <w:jc w:val="center"/>
        </w:trPr>
        <w:tc>
          <w:tcPr>
            <w:tcW w:w="797" w:type="dxa"/>
            <w:tcBorders>
              <w:top w:val="single" w:color="auto" w:sz="8" w:space="0"/>
              <w:left w:val="single" w:color="auto" w:sz="12" w:space="0"/>
              <w:bottom w:val="single" w:color="auto" w:sz="4" w:space="0"/>
              <w:right w:val="single" w:color="auto" w:sz="8" w:space="0"/>
            </w:tcBorders>
            <w:noWrap w:val="0"/>
            <w:vAlign w:val="center"/>
          </w:tcPr>
          <w:p>
            <w:pPr>
              <w:jc w:val="center"/>
              <w:rPr>
                <w:rFonts w:ascii="宋体" w:hAnsi="宋体"/>
                <w:color w:val="auto"/>
                <w:sz w:val="24"/>
              </w:rPr>
            </w:pPr>
            <w:r>
              <w:rPr>
                <w:rFonts w:hint="eastAsia" w:ascii="宋体" w:hAnsi="宋体"/>
                <w:color w:val="auto"/>
                <w:sz w:val="24"/>
              </w:rPr>
              <w:t>10</w:t>
            </w:r>
          </w:p>
        </w:tc>
        <w:tc>
          <w:tcPr>
            <w:tcW w:w="8663" w:type="dxa"/>
            <w:gridSpan w:val="2"/>
            <w:tcBorders>
              <w:top w:val="single" w:color="auto" w:sz="8" w:space="0"/>
              <w:left w:val="single" w:color="auto" w:sz="8" w:space="0"/>
              <w:bottom w:val="single" w:color="auto" w:sz="4" w:space="0"/>
              <w:right w:val="single" w:color="auto" w:sz="12" w:space="0"/>
            </w:tcBorders>
            <w:noWrap w:val="0"/>
            <w:vAlign w:val="center"/>
          </w:tcPr>
          <w:p>
            <w:pPr>
              <w:rPr>
                <w:rFonts w:ascii="宋体" w:hAnsi="宋体"/>
                <w:color w:val="auto"/>
                <w:sz w:val="24"/>
              </w:rPr>
            </w:pPr>
            <w:r>
              <w:rPr>
                <w:rFonts w:hint="eastAsia" w:ascii="宋体" w:hAnsi="宋体"/>
                <w:color w:val="auto"/>
                <w:sz w:val="24"/>
              </w:rPr>
              <w:t>投标保证金数额为：</w:t>
            </w:r>
            <w:r>
              <w:rPr>
                <w:rFonts w:hint="eastAsia" w:ascii="宋体" w:hAnsi="宋体"/>
                <w:b/>
                <w:bCs/>
                <w:color w:val="auto"/>
                <w:sz w:val="24"/>
                <w:u w:val="single"/>
                <w:lang w:val="en-US" w:eastAsia="zh-CN"/>
              </w:rPr>
              <w:t>壹万伍仟元整</w:t>
            </w:r>
            <w:r>
              <w:rPr>
                <w:rFonts w:hint="eastAsia" w:ascii="宋体" w:hAnsi="宋体"/>
                <w:color w:val="auto"/>
                <w:sz w:val="24"/>
                <w:u w:val="single"/>
              </w:rPr>
              <w:t xml:space="preserve"> </w:t>
            </w:r>
            <w:r>
              <w:rPr>
                <w:rFonts w:hint="eastAsia" w:ascii="宋体" w:hAnsi="宋体"/>
                <w:color w:val="auto"/>
                <w:sz w:val="24"/>
              </w:rPr>
              <w:t xml:space="preserve">       </w:t>
            </w:r>
            <w:r>
              <w:rPr>
                <w:rFonts w:hint="eastAsia" w:ascii="宋体" w:hAnsi="宋体"/>
                <w:b/>
                <w:color w:val="auto"/>
                <w:sz w:val="24"/>
              </w:rPr>
              <w:t xml:space="preserve"> </w:t>
            </w:r>
            <w:r>
              <w:rPr>
                <w:rFonts w:hint="eastAsia" w:ascii="宋体" w:hAnsi="宋体"/>
                <w:b/>
                <w:color w:val="auto"/>
                <w:sz w:val="24"/>
                <w:u w:val="single"/>
              </w:rPr>
              <w:t>形式为：现金</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797" w:type="dxa"/>
            <w:tcBorders>
              <w:top w:val="single" w:color="auto" w:sz="4" w:space="0"/>
              <w:left w:val="single" w:color="auto" w:sz="12" w:space="0"/>
              <w:bottom w:val="single" w:color="auto" w:sz="4" w:space="0"/>
              <w:right w:val="single" w:color="auto" w:sz="8" w:space="0"/>
            </w:tcBorders>
            <w:noWrap w:val="0"/>
            <w:vAlign w:val="center"/>
          </w:tcPr>
          <w:p>
            <w:pPr>
              <w:jc w:val="center"/>
              <w:rPr>
                <w:rFonts w:ascii="宋体" w:hAnsi="宋体"/>
                <w:color w:val="auto"/>
                <w:sz w:val="24"/>
              </w:rPr>
            </w:pPr>
            <w:r>
              <w:rPr>
                <w:rFonts w:hint="eastAsia" w:ascii="宋体" w:hAnsi="宋体"/>
                <w:color w:val="auto"/>
                <w:sz w:val="24"/>
              </w:rPr>
              <w:t>11</w:t>
            </w:r>
          </w:p>
        </w:tc>
        <w:tc>
          <w:tcPr>
            <w:tcW w:w="8663" w:type="dxa"/>
            <w:gridSpan w:val="2"/>
            <w:tcBorders>
              <w:top w:val="single" w:color="auto" w:sz="4" w:space="0"/>
              <w:left w:val="single" w:color="auto" w:sz="8" w:space="0"/>
              <w:bottom w:val="single" w:color="auto" w:sz="4" w:space="0"/>
              <w:right w:val="single" w:color="auto" w:sz="12" w:space="0"/>
            </w:tcBorders>
            <w:noWrap w:val="0"/>
            <w:vAlign w:val="center"/>
          </w:tcPr>
          <w:p>
            <w:pPr>
              <w:rPr>
                <w:rFonts w:ascii="宋体" w:hAnsi="宋体"/>
                <w:color w:val="auto"/>
                <w:sz w:val="24"/>
              </w:rPr>
            </w:pPr>
            <w:r>
              <w:rPr>
                <w:rFonts w:hint="eastAsia" w:ascii="宋体" w:hAnsi="宋体"/>
                <w:color w:val="auto"/>
                <w:sz w:val="24"/>
              </w:rPr>
              <w:t>投标文件份数：商务标壹份；附件资料壹份；投标保证金壹份</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81" w:hRule="atLeast"/>
          <w:jc w:val="center"/>
        </w:trPr>
        <w:tc>
          <w:tcPr>
            <w:tcW w:w="797" w:type="dxa"/>
            <w:tcBorders>
              <w:top w:val="single" w:color="auto" w:sz="4" w:space="0"/>
              <w:left w:val="single" w:color="auto" w:sz="12" w:space="0"/>
              <w:bottom w:val="single" w:color="auto" w:sz="8" w:space="0"/>
              <w:right w:val="single" w:color="auto" w:sz="8" w:space="0"/>
            </w:tcBorders>
            <w:noWrap w:val="0"/>
            <w:vAlign w:val="center"/>
          </w:tcPr>
          <w:p>
            <w:pPr>
              <w:jc w:val="center"/>
              <w:rPr>
                <w:rFonts w:ascii="宋体" w:hAnsi="宋体"/>
                <w:color w:val="auto"/>
                <w:sz w:val="24"/>
              </w:rPr>
            </w:pPr>
            <w:r>
              <w:rPr>
                <w:rFonts w:hint="eastAsia" w:ascii="宋体" w:hAnsi="宋体"/>
                <w:color w:val="auto"/>
                <w:sz w:val="24"/>
              </w:rPr>
              <w:t>12</w:t>
            </w:r>
          </w:p>
        </w:tc>
        <w:tc>
          <w:tcPr>
            <w:tcW w:w="8663" w:type="dxa"/>
            <w:gridSpan w:val="2"/>
            <w:tcBorders>
              <w:top w:val="single" w:color="auto" w:sz="4" w:space="0"/>
              <w:left w:val="single" w:color="auto" w:sz="8" w:space="0"/>
              <w:bottom w:val="single" w:color="auto" w:sz="8" w:space="0"/>
              <w:right w:val="single" w:color="auto" w:sz="12" w:space="0"/>
            </w:tcBorders>
            <w:noWrap w:val="0"/>
            <w:vAlign w:val="center"/>
          </w:tcPr>
          <w:p>
            <w:pPr>
              <w:rPr>
                <w:rFonts w:hint="default" w:ascii="宋体" w:hAnsi="宋体" w:eastAsia="宋体"/>
                <w:color w:val="auto"/>
                <w:sz w:val="24"/>
                <w:lang w:val="en-US" w:eastAsia="zh-CN"/>
              </w:rPr>
            </w:pPr>
            <w:r>
              <w:rPr>
                <w:rFonts w:hint="eastAsia" w:ascii="宋体" w:hAnsi="宋体"/>
                <w:color w:val="auto"/>
                <w:sz w:val="24"/>
              </w:rPr>
              <w:t>投标文件递交至：</w:t>
            </w:r>
            <w:r>
              <w:rPr>
                <w:rFonts w:hint="eastAsia" w:cs="宋体"/>
                <w:color w:val="FF0000"/>
                <w:sz w:val="24"/>
                <w:lang w:eastAsia="zh-CN"/>
              </w:rPr>
              <w:t>温岭市</w:t>
            </w:r>
            <w:r>
              <w:rPr>
                <w:rFonts w:hint="eastAsia" w:cs="宋体"/>
                <w:color w:val="FF0000"/>
                <w:sz w:val="24"/>
                <w:lang w:val="en-US" w:eastAsia="zh-CN"/>
              </w:rPr>
              <w:t>城北街道办事处六楼会议室</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797" w:type="dxa"/>
            <w:tcBorders>
              <w:top w:val="single" w:color="auto" w:sz="8" w:space="0"/>
              <w:left w:val="single" w:color="auto" w:sz="12" w:space="0"/>
              <w:bottom w:val="single" w:color="auto" w:sz="8" w:space="0"/>
              <w:right w:val="single" w:color="auto" w:sz="8" w:space="0"/>
            </w:tcBorders>
            <w:noWrap w:val="0"/>
            <w:vAlign w:val="center"/>
          </w:tcPr>
          <w:p>
            <w:pPr>
              <w:jc w:val="center"/>
              <w:rPr>
                <w:rFonts w:ascii="宋体" w:hAnsi="宋体"/>
                <w:color w:val="auto"/>
                <w:sz w:val="24"/>
              </w:rPr>
            </w:pPr>
            <w:r>
              <w:rPr>
                <w:rFonts w:hint="eastAsia" w:ascii="宋体" w:hAnsi="宋体"/>
                <w:color w:val="auto"/>
                <w:sz w:val="24"/>
              </w:rPr>
              <w:t>13</w:t>
            </w:r>
          </w:p>
        </w:tc>
        <w:tc>
          <w:tcPr>
            <w:tcW w:w="8663" w:type="dxa"/>
            <w:gridSpan w:val="2"/>
            <w:tcBorders>
              <w:top w:val="single" w:color="auto" w:sz="8" w:space="0"/>
              <w:left w:val="single" w:color="auto" w:sz="8" w:space="0"/>
              <w:bottom w:val="single" w:color="auto" w:sz="8" w:space="0"/>
              <w:right w:val="single" w:color="auto" w:sz="12" w:space="0"/>
            </w:tcBorders>
            <w:noWrap w:val="0"/>
            <w:vAlign w:val="center"/>
          </w:tcPr>
          <w:p>
            <w:pPr>
              <w:rPr>
                <w:rFonts w:ascii="宋体" w:hAnsi="宋体"/>
                <w:color w:val="auto"/>
                <w:sz w:val="24"/>
              </w:rPr>
            </w:pPr>
            <w:r>
              <w:rPr>
                <w:rFonts w:hint="eastAsia" w:ascii="宋体" w:hAnsi="宋体"/>
                <w:color w:val="auto"/>
                <w:sz w:val="24"/>
              </w:rPr>
              <w:t>递交投标文件截止时间：</w:t>
            </w:r>
            <w:r>
              <w:rPr>
                <w:rFonts w:hint="eastAsia" w:ascii="宋体" w:hAnsi="宋体"/>
                <w:color w:val="FF0000"/>
                <w:sz w:val="24"/>
                <w:lang w:eastAsia="zh-CN"/>
              </w:rPr>
              <w:t>202</w:t>
            </w:r>
            <w:r>
              <w:rPr>
                <w:rFonts w:hint="eastAsia" w:ascii="宋体" w:hAnsi="宋体"/>
                <w:color w:val="FF0000"/>
                <w:sz w:val="24"/>
                <w:lang w:val="en-US" w:eastAsia="zh-CN"/>
              </w:rPr>
              <w:t>3</w:t>
            </w:r>
            <w:r>
              <w:rPr>
                <w:rFonts w:hint="eastAsia" w:ascii="宋体" w:hAnsi="宋体"/>
                <w:color w:val="FF0000"/>
                <w:sz w:val="24"/>
                <w:lang w:eastAsia="zh-CN"/>
              </w:rPr>
              <w:t>年</w:t>
            </w:r>
            <w:r>
              <w:rPr>
                <w:rFonts w:hint="eastAsia" w:ascii="宋体" w:hAnsi="宋体"/>
                <w:color w:val="FF0000"/>
                <w:sz w:val="24"/>
                <w:lang w:val="en-US" w:eastAsia="zh-CN"/>
              </w:rPr>
              <w:t>6</w:t>
            </w:r>
            <w:r>
              <w:rPr>
                <w:rFonts w:hint="eastAsia" w:ascii="宋体" w:hAnsi="宋体"/>
                <w:color w:val="FF0000"/>
                <w:sz w:val="24"/>
                <w:lang w:eastAsia="zh-CN"/>
              </w:rPr>
              <w:t>月</w:t>
            </w:r>
            <w:r>
              <w:rPr>
                <w:rFonts w:hint="eastAsia" w:ascii="宋体" w:hAnsi="宋体"/>
                <w:color w:val="FF0000"/>
                <w:sz w:val="24"/>
                <w:lang w:val="en-US" w:eastAsia="zh-CN"/>
              </w:rPr>
              <w:t>27</w:t>
            </w:r>
            <w:r>
              <w:rPr>
                <w:rFonts w:hint="eastAsia" w:ascii="宋体" w:hAnsi="宋体"/>
                <w:color w:val="FF0000"/>
                <w:sz w:val="24"/>
                <w:lang w:eastAsia="zh-CN"/>
              </w:rPr>
              <w:t>日</w:t>
            </w:r>
            <w:r>
              <w:rPr>
                <w:rFonts w:hint="eastAsia" w:ascii="宋体" w:hAnsi="宋体"/>
                <w:color w:val="FF0000"/>
                <w:sz w:val="24"/>
                <w:lang w:val="en-US" w:eastAsia="zh-CN"/>
              </w:rPr>
              <w:t>上</w:t>
            </w:r>
            <w:r>
              <w:rPr>
                <w:rFonts w:hint="eastAsia" w:ascii="宋体" w:hAnsi="宋体"/>
                <w:color w:val="FF0000"/>
                <w:sz w:val="24"/>
              </w:rPr>
              <w:t>午</w:t>
            </w:r>
            <w:r>
              <w:rPr>
                <w:rFonts w:hint="eastAsia" w:ascii="宋体" w:hAnsi="宋体"/>
                <w:color w:val="FF0000"/>
                <w:sz w:val="24"/>
                <w:lang w:val="en-US" w:eastAsia="zh-CN"/>
              </w:rPr>
              <w:t>10：0</w:t>
            </w:r>
            <w:r>
              <w:rPr>
                <w:rFonts w:hint="eastAsia" w:ascii="宋体" w:hAnsi="宋体"/>
                <w:color w:val="FF0000"/>
                <w:sz w:val="24"/>
              </w:rPr>
              <w:t>0整</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727" w:hRule="atLeast"/>
          <w:jc w:val="center"/>
        </w:trPr>
        <w:tc>
          <w:tcPr>
            <w:tcW w:w="797" w:type="dxa"/>
            <w:tcBorders>
              <w:top w:val="single" w:color="auto" w:sz="8" w:space="0"/>
              <w:left w:val="single" w:color="auto" w:sz="12" w:space="0"/>
              <w:bottom w:val="single" w:color="auto" w:sz="8" w:space="0"/>
              <w:right w:val="single" w:color="auto" w:sz="8" w:space="0"/>
            </w:tcBorders>
            <w:noWrap w:val="0"/>
            <w:vAlign w:val="center"/>
          </w:tcPr>
          <w:p>
            <w:pPr>
              <w:jc w:val="center"/>
              <w:rPr>
                <w:rFonts w:ascii="宋体" w:hAnsi="宋体"/>
                <w:color w:val="auto"/>
                <w:sz w:val="24"/>
              </w:rPr>
            </w:pPr>
            <w:r>
              <w:rPr>
                <w:rFonts w:hint="eastAsia" w:ascii="宋体" w:hAnsi="宋体"/>
                <w:color w:val="auto"/>
                <w:sz w:val="24"/>
              </w:rPr>
              <w:t>14</w:t>
            </w:r>
          </w:p>
        </w:tc>
        <w:tc>
          <w:tcPr>
            <w:tcW w:w="8663" w:type="dxa"/>
            <w:gridSpan w:val="2"/>
            <w:tcBorders>
              <w:top w:val="single" w:color="auto" w:sz="8" w:space="0"/>
              <w:left w:val="single" w:color="auto" w:sz="8" w:space="0"/>
              <w:bottom w:val="single" w:color="auto" w:sz="8" w:space="0"/>
              <w:right w:val="single" w:color="auto" w:sz="12" w:space="0"/>
            </w:tcBorders>
            <w:noWrap w:val="0"/>
            <w:vAlign w:val="center"/>
          </w:tcPr>
          <w:p>
            <w:pPr>
              <w:rPr>
                <w:rFonts w:ascii="宋体" w:hAnsi="宋体"/>
                <w:color w:val="FF0000"/>
                <w:sz w:val="24"/>
              </w:rPr>
            </w:pPr>
            <w:r>
              <w:rPr>
                <w:rFonts w:hint="eastAsia" w:ascii="宋体" w:hAnsi="宋体"/>
                <w:color w:val="FF0000"/>
                <w:sz w:val="24"/>
              </w:rPr>
              <w:t>开标时间：</w:t>
            </w:r>
            <w:r>
              <w:rPr>
                <w:rFonts w:hint="eastAsia" w:ascii="宋体" w:hAnsi="宋体"/>
                <w:color w:val="FF0000"/>
                <w:sz w:val="24"/>
                <w:lang w:eastAsia="zh-CN"/>
              </w:rPr>
              <w:t>202</w:t>
            </w:r>
            <w:r>
              <w:rPr>
                <w:rFonts w:hint="eastAsia" w:ascii="宋体" w:hAnsi="宋体"/>
                <w:color w:val="FF0000"/>
                <w:sz w:val="24"/>
                <w:lang w:val="en-US" w:eastAsia="zh-CN"/>
              </w:rPr>
              <w:t>3</w:t>
            </w:r>
            <w:r>
              <w:rPr>
                <w:rFonts w:hint="eastAsia" w:ascii="宋体" w:hAnsi="宋体"/>
                <w:color w:val="FF0000"/>
                <w:sz w:val="24"/>
                <w:lang w:eastAsia="zh-CN"/>
              </w:rPr>
              <w:t>年</w:t>
            </w:r>
            <w:r>
              <w:rPr>
                <w:rFonts w:hint="eastAsia" w:ascii="宋体" w:hAnsi="宋体"/>
                <w:color w:val="FF0000"/>
                <w:sz w:val="24"/>
                <w:lang w:val="en-US" w:eastAsia="zh-CN"/>
              </w:rPr>
              <w:t>6</w:t>
            </w:r>
            <w:r>
              <w:rPr>
                <w:rFonts w:hint="eastAsia" w:ascii="宋体" w:hAnsi="宋体"/>
                <w:color w:val="FF0000"/>
                <w:sz w:val="24"/>
                <w:lang w:eastAsia="zh-CN"/>
              </w:rPr>
              <w:t>月</w:t>
            </w:r>
            <w:r>
              <w:rPr>
                <w:rFonts w:hint="eastAsia" w:ascii="宋体" w:hAnsi="宋体"/>
                <w:color w:val="FF0000"/>
                <w:sz w:val="24"/>
                <w:lang w:val="en-US" w:eastAsia="zh-CN"/>
              </w:rPr>
              <w:t>27</w:t>
            </w:r>
            <w:r>
              <w:rPr>
                <w:rFonts w:hint="eastAsia" w:ascii="宋体" w:hAnsi="宋体"/>
                <w:color w:val="FF0000"/>
                <w:sz w:val="24"/>
                <w:lang w:eastAsia="zh-CN"/>
              </w:rPr>
              <w:t>日</w:t>
            </w:r>
            <w:r>
              <w:rPr>
                <w:rFonts w:hint="eastAsia" w:ascii="宋体" w:hAnsi="宋体"/>
                <w:color w:val="FF0000"/>
                <w:sz w:val="24"/>
                <w:lang w:val="en-US" w:eastAsia="zh-CN"/>
              </w:rPr>
              <w:t>上</w:t>
            </w:r>
            <w:r>
              <w:rPr>
                <w:rFonts w:hint="eastAsia" w:ascii="宋体" w:hAnsi="宋体"/>
                <w:color w:val="FF0000"/>
                <w:sz w:val="24"/>
              </w:rPr>
              <w:t>午</w:t>
            </w:r>
            <w:r>
              <w:rPr>
                <w:rFonts w:hint="eastAsia" w:ascii="宋体" w:hAnsi="宋体"/>
                <w:color w:val="FF0000"/>
                <w:sz w:val="24"/>
                <w:lang w:val="en-US" w:eastAsia="zh-CN"/>
              </w:rPr>
              <w:t>10：0</w:t>
            </w:r>
            <w:r>
              <w:rPr>
                <w:rFonts w:hint="eastAsia" w:ascii="宋体" w:hAnsi="宋体"/>
                <w:color w:val="FF0000"/>
                <w:sz w:val="24"/>
              </w:rPr>
              <w:t>0整</w:t>
            </w:r>
          </w:p>
          <w:p>
            <w:pPr>
              <w:rPr>
                <w:rFonts w:hint="eastAsia" w:ascii="宋体" w:hAnsi="宋体" w:eastAsia="宋体"/>
                <w:color w:val="auto"/>
                <w:sz w:val="24"/>
                <w:lang w:val="en-US" w:eastAsia="zh-CN"/>
              </w:rPr>
            </w:pPr>
            <w:r>
              <w:rPr>
                <w:rFonts w:hint="eastAsia" w:ascii="宋体" w:hAnsi="宋体"/>
                <w:color w:val="FF0000"/>
                <w:sz w:val="24"/>
              </w:rPr>
              <w:t>地点：</w:t>
            </w:r>
            <w:r>
              <w:rPr>
                <w:rFonts w:hint="eastAsia" w:cs="宋体"/>
                <w:color w:val="FF0000"/>
                <w:sz w:val="24"/>
                <w:lang w:eastAsia="zh-CN"/>
              </w:rPr>
              <w:t>温岭市</w:t>
            </w:r>
            <w:r>
              <w:rPr>
                <w:rFonts w:hint="eastAsia" w:cs="宋体"/>
                <w:color w:val="FF0000"/>
                <w:sz w:val="24"/>
                <w:lang w:val="en-US" w:eastAsia="zh-CN"/>
              </w:rPr>
              <w:t>城北街道办事处六楼会议室</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727" w:hRule="atLeast"/>
          <w:jc w:val="center"/>
        </w:trPr>
        <w:tc>
          <w:tcPr>
            <w:tcW w:w="797" w:type="dxa"/>
            <w:tcBorders>
              <w:top w:val="single" w:color="auto" w:sz="8" w:space="0"/>
              <w:left w:val="single" w:color="auto" w:sz="12" w:space="0"/>
              <w:bottom w:val="single" w:color="auto" w:sz="8" w:space="0"/>
              <w:right w:val="single" w:color="auto" w:sz="8" w:space="0"/>
            </w:tcBorders>
            <w:noWrap w:val="0"/>
            <w:vAlign w:val="center"/>
          </w:tcPr>
          <w:p>
            <w:pPr>
              <w:jc w:val="center"/>
              <w:rPr>
                <w:rFonts w:ascii="宋体" w:hAnsi="宋体"/>
                <w:color w:val="auto"/>
                <w:sz w:val="24"/>
              </w:rPr>
            </w:pPr>
            <w:r>
              <w:rPr>
                <w:rFonts w:hint="eastAsia" w:ascii="宋体" w:hAnsi="宋体"/>
                <w:color w:val="auto"/>
                <w:sz w:val="24"/>
              </w:rPr>
              <w:t>15</w:t>
            </w:r>
          </w:p>
        </w:tc>
        <w:tc>
          <w:tcPr>
            <w:tcW w:w="8663" w:type="dxa"/>
            <w:gridSpan w:val="2"/>
            <w:tcBorders>
              <w:top w:val="single" w:color="auto" w:sz="8" w:space="0"/>
              <w:left w:val="single" w:color="auto" w:sz="8" w:space="0"/>
              <w:bottom w:val="single" w:color="auto" w:sz="8" w:space="0"/>
              <w:right w:val="single" w:color="auto" w:sz="12" w:space="0"/>
            </w:tcBorders>
            <w:noWrap w:val="0"/>
            <w:vAlign w:val="center"/>
          </w:tcPr>
          <w:p>
            <w:pPr>
              <w:rPr>
                <w:color w:val="auto"/>
                <w:sz w:val="24"/>
              </w:rPr>
            </w:pPr>
            <w:r>
              <w:rPr>
                <w:rFonts w:hint="eastAsia" w:ascii="宋体" w:hAnsi="宋体"/>
                <w:bCs/>
                <w:color w:val="auto"/>
                <w:spacing w:val="-2"/>
                <w:sz w:val="24"/>
              </w:rPr>
              <w:t>评标办法：</w:t>
            </w:r>
            <w:r>
              <w:rPr>
                <w:rFonts w:hint="eastAsia"/>
                <w:color w:val="auto"/>
                <w:sz w:val="24"/>
              </w:rPr>
              <w:t>详见</w:t>
            </w:r>
            <w:r>
              <w:rPr>
                <w:rFonts w:hint="eastAsia" w:ascii="宋体" w:hAnsi="宋体"/>
                <w:color w:val="auto"/>
                <w:sz w:val="24"/>
                <w:lang w:val="en-US" w:eastAsia="zh-CN"/>
              </w:rPr>
              <w:t>城北街道南山村土方消纳清运工程</w:t>
            </w:r>
            <w:r>
              <w:rPr>
                <w:rFonts w:hint="eastAsia" w:ascii="宋体" w:hAnsi="宋体"/>
                <w:b/>
                <w:bCs/>
                <w:color w:val="auto"/>
                <w:sz w:val="24"/>
                <w:lang w:eastAsia="zh-CN"/>
              </w:rPr>
              <w:t>--</w:t>
            </w:r>
            <w:r>
              <w:rPr>
                <w:rFonts w:hint="eastAsia"/>
                <w:b/>
                <w:bCs/>
                <w:color w:val="auto"/>
                <w:sz w:val="24"/>
              </w:rPr>
              <w:t>评标办法</w:t>
            </w:r>
            <w:r>
              <w:rPr>
                <w:rFonts w:hint="eastAsia"/>
                <w:color w:val="auto"/>
                <w:sz w:val="24"/>
              </w:rPr>
              <w:t>（</w:t>
            </w:r>
            <w:r>
              <w:rPr>
                <w:rFonts w:hint="eastAsia"/>
                <w:color w:val="auto"/>
                <w:sz w:val="24"/>
                <w:lang w:eastAsia="zh-CN"/>
              </w:rPr>
              <w:t>附件三</w:t>
            </w:r>
            <w:r>
              <w:rPr>
                <w:rFonts w:hint="eastAsia"/>
                <w:color w:val="auto"/>
                <w:sz w:val="24"/>
              </w:rPr>
              <w:t>）。</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717" w:hRule="atLeast"/>
          <w:jc w:val="center"/>
        </w:trPr>
        <w:tc>
          <w:tcPr>
            <w:tcW w:w="797" w:type="dxa"/>
            <w:tcBorders>
              <w:top w:val="single" w:color="auto" w:sz="8" w:space="0"/>
              <w:left w:val="single" w:color="auto" w:sz="12" w:space="0"/>
              <w:bottom w:val="single" w:color="auto" w:sz="12" w:space="0"/>
              <w:right w:val="single" w:color="auto" w:sz="8" w:space="0"/>
            </w:tcBorders>
            <w:noWrap w:val="0"/>
            <w:vAlign w:val="center"/>
          </w:tcPr>
          <w:p>
            <w:pPr>
              <w:jc w:val="center"/>
              <w:rPr>
                <w:rFonts w:ascii="宋体" w:hAnsi="宋体"/>
                <w:color w:val="auto"/>
                <w:sz w:val="24"/>
              </w:rPr>
            </w:pPr>
            <w:r>
              <w:rPr>
                <w:rFonts w:hint="eastAsia" w:ascii="宋体" w:hAnsi="宋体"/>
                <w:color w:val="auto"/>
                <w:sz w:val="24"/>
              </w:rPr>
              <w:t>16</w:t>
            </w:r>
          </w:p>
        </w:tc>
        <w:tc>
          <w:tcPr>
            <w:tcW w:w="8663" w:type="dxa"/>
            <w:gridSpan w:val="2"/>
            <w:tcBorders>
              <w:top w:val="single" w:color="auto" w:sz="8" w:space="0"/>
              <w:left w:val="single" w:color="auto" w:sz="8" w:space="0"/>
              <w:bottom w:val="single" w:color="auto" w:sz="12" w:space="0"/>
              <w:right w:val="single" w:color="auto" w:sz="12" w:space="0"/>
            </w:tcBorders>
            <w:noWrap w:val="0"/>
            <w:vAlign w:val="center"/>
          </w:tcPr>
          <w:p>
            <w:pPr>
              <w:rPr>
                <w:rFonts w:hint="default" w:ascii="宋体" w:hAnsi="宋体" w:eastAsia="宋体"/>
                <w:color w:val="auto"/>
                <w:sz w:val="24"/>
                <w:lang w:val="en-US" w:eastAsia="zh-CN"/>
              </w:rPr>
            </w:pPr>
            <w:r>
              <w:rPr>
                <w:rFonts w:hint="eastAsia" w:ascii="宋体" w:hAnsi="宋体"/>
                <w:color w:val="auto"/>
                <w:sz w:val="24"/>
              </w:rPr>
              <w:t>合同履约保证金数额为：</w:t>
            </w:r>
            <w:r>
              <w:rPr>
                <w:rFonts w:hint="eastAsia" w:ascii="宋体" w:hAnsi="宋体"/>
                <w:color w:val="auto"/>
                <w:sz w:val="24"/>
                <w:lang w:val="en-US" w:eastAsia="zh-CN"/>
              </w:rPr>
              <w:t>壹万伍仟元（RMB）</w:t>
            </w:r>
          </w:p>
        </w:tc>
      </w:tr>
    </w:tbl>
    <w:p>
      <w:pPr>
        <w:jc w:val="center"/>
        <w:rPr>
          <w:rFonts w:eastAsia="黑体"/>
          <w:kern w:val="21"/>
          <w:sz w:val="36"/>
          <w:szCs w:val="30"/>
        </w:rPr>
      </w:pPr>
    </w:p>
    <w:p>
      <w:pPr>
        <w:jc w:val="center"/>
        <w:rPr>
          <w:rFonts w:eastAsia="黑体"/>
          <w:kern w:val="21"/>
          <w:sz w:val="36"/>
          <w:szCs w:val="30"/>
        </w:rPr>
      </w:pPr>
      <w:r>
        <w:rPr>
          <w:rFonts w:eastAsia="黑体"/>
          <w:kern w:val="21"/>
          <w:sz w:val="36"/>
          <w:szCs w:val="30"/>
        </w:rPr>
        <w:t>二</w:t>
      </w:r>
      <w:r>
        <w:rPr>
          <w:rFonts w:hint="eastAsia" w:eastAsia="黑体"/>
          <w:kern w:val="21"/>
          <w:sz w:val="36"/>
          <w:szCs w:val="30"/>
        </w:rPr>
        <w:t>、</w:t>
      </w:r>
      <w:r>
        <w:rPr>
          <w:rFonts w:eastAsia="黑体"/>
          <w:kern w:val="21"/>
          <w:sz w:val="36"/>
          <w:szCs w:val="30"/>
        </w:rPr>
        <w:t>投标须知</w:t>
      </w:r>
    </w:p>
    <w:p>
      <w:pPr>
        <w:spacing w:beforeLines="100" w:afterLines="50" w:line="390" w:lineRule="exact"/>
        <w:ind w:firstLine="294" w:firstLineChars="92"/>
        <w:jc w:val="center"/>
        <w:rPr>
          <w:rFonts w:eastAsia="黑体"/>
          <w:kern w:val="21"/>
          <w:sz w:val="32"/>
          <w:szCs w:val="30"/>
        </w:rPr>
      </w:pPr>
      <w:r>
        <w:rPr>
          <w:rFonts w:hint="eastAsia" w:eastAsia="黑体"/>
          <w:kern w:val="21"/>
          <w:sz w:val="32"/>
          <w:szCs w:val="30"/>
        </w:rPr>
        <w:t>（</w:t>
      </w:r>
      <w:r>
        <w:rPr>
          <w:rFonts w:eastAsia="黑体"/>
          <w:kern w:val="21"/>
          <w:sz w:val="32"/>
          <w:szCs w:val="30"/>
        </w:rPr>
        <w:t>一</w:t>
      </w:r>
      <w:r>
        <w:rPr>
          <w:rFonts w:hint="eastAsia" w:eastAsia="黑体"/>
          <w:kern w:val="21"/>
          <w:sz w:val="32"/>
          <w:szCs w:val="30"/>
        </w:rPr>
        <w:t>）</w:t>
      </w:r>
      <w:r>
        <w:rPr>
          <w:rFonts w:eastAsia="黑体"/>
          <w:kern w:val="21"/>
          <w:sz w:val="32"/>
          <w:szCs w:val="30"/>
        </w:rPr>
        <w:t>、总 则</w:t>
      </w:r>
    </w:p>
    <w:p>
      <w:pPr>
        <w:spacing w:line="390" w:lineRule="exact"/>
        <w:rPr>
          <w:kern w:val="21"/>
          <w:sz w:val="24"/>
          <w:szCs w:val="28"/>
        </w:rPr>
      </w:pPr>
      <w:r>
        <w:rPr>
          <w:rFonts w:eastAsia="黑体"/>
          <w:kern w:val="21"/>
          <w:sz w:val="24"/>
          <w:szCs w:val="28"/>
        </w:rPr>
        <w:t>1.工程说明</w:t>
      </w:r>
      <w:r>
        <w:rPr>
          <w:kern w:val="21"/>
          <w:sz w:val="24"/>
          <w:szCs w:val="28"/>
        </w:rPr>
        <w:t>：</w:t>
      </w:r>
    </w:p>
    <w:p>
      <w:pPr>
        <w:spacing w:line="390" w:lineRule="exact"/>
        <w:ind w:left="2" w:firstLine="480" w:firstLineChars="200"/>
        <w:rPr>
          <w:kern w:val="21"/>
          <w:sz w:val="24"/>
        </w:rPr>
      </w:pPr>
      <w:r>
        <w:rPr>
          <w:kern w:val="21"/>
          <w:sz w:val="24"/>
        </w:rPr>
        <w:t>1.1本工程说明详见前附表第1项所述</w:t>
      </w:r>
    </w:p>
    <w:p>
      <w:pPr>
        <w:spacing w:line="390" w:lineRule="exact"/>
        <w:ind w:firstLine="480" w:firstLineChars="200"/>
        <w:rPr>
          <w:rFonts w:hint="default"/>
          <w:lang w:val="en-US"/>
        </w:rPr>
      </w:pPr>
      <w:r>
        <w:rPr>
          <w:rFonts w:hint="eastAsia" w:ascii="Times New Roman" w:hAnsi="Times New Roman" w:eastAsia="宋体" w:cs="Times New Roman"/>
          <w:kern w:val="21"/>
          <w:sz w:val="24"/>
        </w:rPr>
        <w:t>1.1.1工程概况：</w:t>
      </w:r>
      <w:r>
        <w:rPr>
          <w:rFonts w:hint="eastAsia" w:ascii="Times New Roman" w:hAnsi="Times New Roman" w:eastAsia="宋体" w:cs="Times New Roman"/>
          <w:color w:val="FF0000"/>
          <w:kern w:val="21"/>
          <w:sz w:val="24"/>
        </w:rPr>
        <w:t>本</w:t>
      </w:r>
      <w:r>
        <w:rPr>
          <w:rFonts w:hint="eastAsia" w:ascii="Times New Roman" w:hAnsi="Times New Roman" w:eastAsia="宋体" w:cs="Times New Roman"/>
          <w:color w:val="FF0000"/>
          <w:kern w:val="21"/>
          <w:sz w:val="24"/>
          <w:lang w:val="en-US" w:eastAsia="zh-CN"/>
        </w:rPr>
        <w:t>工程位于温岭市城北街道南山村内，为城北街道南山村土方消纳清运工程。工程量按实计算，使用车辆为20方8*4渣土自卸车，所有本工程使用机械包含在内，按</w:t>
      </w:r>
      <w:r>
        <w:rPr>
          <w:rFonts w:hint="eastAsia" w:cs="Times New Roman"/>
          <w:color w:val="FF0000"/>
          <w:kern w:val="21"/>
          <w:sz w:val="24"/>
          <w:lang w:val="en-US" w:eastAsia="zh-CN"/>
        </w:rPr>
        <w:t>运输</w:t>
      </w:r>
      <w:r>
        <w:rPr>
          <w:rFonts w:hint="eastAsia" w:ascii="Times New Roman" w:hAnsi="Times New Roman" w:eastAsia="宋体" w:cs="Times New Roman"/>
          <w:color w:val="FF0000"/>
          <w:kern w:val="21"/>
          <w:sz w:val="24"/>
          <w:lang w:val="en-US" w:eastAsia="zh-CN"/>
        </w:rPr>
        <w:t>车次计算工程量。结算时按实际产生费用计算。</w:t>
      </w:r>
    </w:p>
    <w:p>
      <w:pPr>
        <w:spacing w:line="390" w:lineRule="exact"/>
        <w:ind w:left="2" w:firstLine="480" w:firstLineChars="200"/>
        <w:rPr>
          <w:kern w:val="21"/>
          <w:sz w:val="24"/>
        </w:rPr>
      </w:pPr>
      <w:r>
        <w:rPr>
          <w:kern w:val="21"/>
          <w:sz w:val="24"/>
        </w:rPr>
        <w:t>1.2本工程按照《中华人民共和国招标投标法》、《浙江省招标投标条例》等有关法律、法规、规章规定，现采用</w:t>
      </w:r>
      <w:r>
        <w:rPr>
          <w:rFonts w:hint="eastAsia"/>
          <w:kern w:val="21"/>
          <w:sz w:val="24"/>
          <w:u w:val="single"/>
          <w:lang w:eastAsia="zh-CN"/>
        </w:rPr>
        <w:t>公开招标</w:t>
      </w:r>
      <w:r>
        <w:rPr>
          <w:kern w:val="21"/>
          <w:sz w:val="24"/>
        </w:rPr>
        <w:t>形式择优选定承包人。</w:t>
      </w:r>
    </w:p>
    <w:p>
      <w:pPr>
        <w:spacing w:line="390" w:lineRule="exact"/>
        <w:rPr>
          <w:rFonts w:eastAsia="黑体"/>
          <w:kern w:val="21"/>
          <w:sz w:val="24"/>
          <w:szCs w:val="28"/>
        </w:rPr>
      </w:pPr>
      <w:r>
        <w:rPr>
          <w:rFonts w:eastAsia="黑体"/>
          <w:kern w:val="21"/>
          <w:sz w:val="24"/>
          <w:szCs w:val="28"/>
        </w:rPr>
        <w:t>2.招标范围、工期及承包范围</w:t>
      </w:r>
    </w:p>
    <w:p>
      <w:pPr>
        <w:spacing w:line="390" w:lineRule="exact"/>
        <w:ind w:firstLine="480" w:firstLineChars="200"/>
        <w:rPr>
          <w:kern w:val="21"/>
          <w:sz w:val="24"/>
        </w:rPr>
      </w:pPr>
      <w:r>
        <w:rPr>
          <w:kern w:val="21"/>
          <w:sz w:val="24"/>
        </w:rPr>
        <w:t>2.1本招标工程的招标范围详见本须知前附表第</w:t>
      </w:r>
      <w:r>
        <w:rPr>
          <w:rFonts w:hint="eastAsia"/>
          <w:kern w:val="21"/>
          <w:sz w:val="24"/>
        </w:rPr>
        <w:t>3</w:t>
      </w:r>
      <w:r>
        <w:rPr>
          <w:kern w:val="21"/>
          <w:sz w:val="24"/>
        </w:rPr>
        <w:t>项所述。</w:t>
      </w:r>
    </w:p>
    <w:p>
      <w:pPr>
        <w:spacing w:line="390" w:lineRule="exact"/>
        <w:ind w:firstLine="480" w:firstLineChars="200"/>
        <w:rPr>
          <w:kern w:val="21"/>
          <w:sz w:val="24"/>
        </w:rPr>
      </w:pPr>
      <w:r>
        <w:rPr>
          <w:kern w:val="21"/>
          <w:sz w:val="24"/>
        </w:rPr>
        <w:t>2.2本招标工程工期要求详见本须知前附表第</w:t>
      </w:r>
      <w:r>
        <w:rPr>
          <w:rFonts w:hint="eastAsia"/>
          <w:kern w:val="21"/>
          <w:sz w:val="24"/>
        </w:rPr>
        <w:t>2</w:t>
      </w:r>
      <w:r>
        <w:rPr>
          <w:kern w:val="21"/>
          <w:sz w:val="24"/>
        </w:rPr>
        <w:t>项所述。</w:t>
      </w:r>
    </w:p>
    <w:p>
      <w:pPr>
        <w:spacing w:line="390" w:lineRule="exact"/>
        <w:ind w:firstLine="480" w:firstLineChars="200"/>
        <w:rPr>
          <w:rFonts w:hint="eastAsia" w:eastAsia="宋体"/>
          <w:kern w:val="21"/>
          <w:sz w:val="24"/>
          <w:u w:val="single"/>
          <w:lang w:val="en-US" w:eastAsia="zh-CN"/>
        </w:rPr>
      </w:pPr>
      <w:r>
        <w:rPr>
          <w:kern w:val="21"/>
          <w:sz w:val="24"/>
        </w:rPr>
        <w:t>2.3本招标工程项目的承包范围为：</w:t>
      </w:r>
      <w:r>
        <w:rPr>
          <w:rFonts w:hint="eastAsia" w:ascii="宋体" w:hAnsi="宋体" w:eastAsia="宋体" w:cs="Times New Roman"/>
          <w:color w:val="auto"/>
          <w:sz w:val="24"/>
        </w:rPr>
        <w:t>招标人指定的</w:t>
      </w:r>
      <w:r>
        <w:rPr>
          <w:rFonts w:hint="eastAsia" w:ascii="宋体" w:hAnsi="宋体" w:eastAsia="宋体" w:cs="Times New Roman"/>
          <w:color w:val="auto"/>
          <w:sz w:val="24"/>
          <w:lang w:eastAsia="zh-CN"/>
        </w:rPr>
        <w:t>桩基等工程</w:t>
      </w:r>
      <w:r>
        <w:rPr>
          <w:kern w:val="21"/>
          <w:sz w:val="24"/>
        </w:rPr>
        <w:t>。</w:t>
      </w:r>
    </w:p>
    <w:p>
      <w:pPr>
        <w:spacing w:line="390" w:lineRule="exact"/>
        <w:rPr>
          <w:rFonts w:eastAsia="黑体"/>
          <w:kern w:val="21"/>
          <w:sz w:val="24"/>
          <w:szCs w:val="28"/>
        </w:rPr>
      </w:pPr>
      <w:r>
        <w:rPr>
          <w:rFonts w:eastAsia="黑体"/>
          <w:kern w:val="21"/>
          <w:sz w:val="24"/>
          <w:szCs w:val="28"/>
        </w:rPr>
        <w:t>3.资金来源</w:t>
      </w:r>
    </w:p>
    <w:p>
      <w:pPr>
        <w:spacing w:line="390" w:lineRule="exact"/>
        <w:ind w:firstLine="480" w:firstLineChars="200"/>
        <w:rPr>
          <w:kern w:val="21"/>
          <w:sz w:val="24"/>
        </w:rPr>
      </w:pPr>
      <w:r>
        <w:rPr>
          <w:kern w:val="21"/>
          <w:sz w:val="24"/>
        </w:rPr>
        <w:t>3.1招标人的资金已通过前附表第4项所述的方式获得，并将部分资金用于本工程合同项下的合格支付。</w:t>
      </w:r>
    </w:p>
    <w:p>
      <w:pPr>
        <w:spacing w:line="390" w:lineRule="exact"/>
        <w:rPr>
          <w:rFonts w:eastAsia="黑体"/>
          <w:kern w:val="21"/>
          <w:sz w:val="24"/>
          <w:szCs w:val="28"/>
        </w:rPr>
      </w:pPr>
      <w:r>
        <w:rPr>
          <w:rFonts w:eastAsia="黑体"/>
          <w:kern w:val="21"/>
          <w:sz w:val="24"/>
          <w:szCs w:val="28"/>
        </w:rPr>
        <w:t>4.资质与合格条件要求</w:t>
      </w:r>
    </w:p>
    <w:p>
      <w:pPr>
        <w:spacing w:line="390" w:lineRule="exact"/>
        <w:ind w:left="2" w:firstLine="480" w:firstLineChars="200"/>
        <w:rPr>
          <w:kern w:val="21"/>
          <w:sz w:val="24"/>
        </w:rPr>
      </w:pPr>
      <w:r>
        <w:rPr>
          <w:kern w:val="21"/>
          <w:sz w:val="24"/>
        </w:rPr>
        <w:t>4.1为履行本施工合同的目的，投标人企业资质等级应符合前附表第5项的要求。</w:t>
      </w:r>
    </w:p>
    <w:p>
      <w:pPr>
        <w:spacing w:line="390" w:lineRule="exact"/>
        <w:ind w:firstLine="480" w:firstLineChars="200"/>
        <w:rPr>
          <w:kern w:val="21"/>
          <w:sz w:val="24"/>
        </w:rPr>
      </w:pPr>
      <w:r>
        <w:rPr>
          <w:kern w:val="21"/>
          <w:sz w:val="24"/>
        </w:rPr>
        <w:t>4.2投标人的项目负责人资质等级应符合前附表第6项的要求。</w:t>
      </w:r>
    </w:p>
    <w:p>
      <w:pPr>
        <w:spacing w:line="390" w:lineRule="exact"/>
        <w:ind w:firstLine="480" w:firstLineChars="200"/>
        <w:rPr>
          <w:kern w:val="21"/>
          <w:sz w:val="24"/>
        </w:rPr>
      </w:pPr>
      <w:r>
        <w:rPr>
          <w:kern w:val="21"/>
          <w:sz w:val="24"/>
        </w:rPr>
        <w:t>4.3报名参加投标的企业必须具有独立法人资格。</w:t>
      </w:r>
    </w:p>
    <w:p>
      <w:pPr>
        <w:spacing w:line="390" w:lineRule="exact"/>
        <w:ind w:firstLine="480" w:firstLineChars="200"/>
        <w:rPr>
          <w:kern w:val="21"/>
          <w:sz w:val="24"/>
        </w:rPr>
      </w:pPr>
      <w:r>
        <w:rPr>
          <w:kern w:val="21"/>
          <w:sz w:val="24"/>
        </w:rPr>
        <w:t>4.4为具有被授予合同的资格，报名参加投标的企业应提供令招标人满意的资格条件，以证明其符合投标合格条件和具有履行合同的能力。</w:t>
      </w:r>
    </w:p>
    <w:p>
      <w:pPr>
        <w:spacing w:line="390" w:lineRule="exact"/>
        <w:rPr>
          <w:rFonts w:eastAsia="黑体"/>
          <w:kern w:val="21"/>
          <w:sz w:val="24"/>
          <w:szCs w:val="28"/>
        </w:rPr>
      </w:pPr>
      <w:r>
        <w:rPr>
          <w:rFonts w:eastAsia="黑体"/>
          <w:kern w:val="21"/>
          <w:sz w:val="24"/>
          <w:szCs w:val="28"/>
        </w:rPr>
        <w:t>5.合格投标人的产生</w:t>
      </w:r>
    </w:p>
    <w:p>
      <w:pPr>
        <w:spacing w:line="390" w:lineRule="exact"/>
        <w:ind w:firstLine="480" w:firstLineChars="200"/>
        <w:rPr>
          <w:kern w:val="21"/>
          <w:sz w:val="24"/>
        </w:rPr>
      </w:pPr>
      <w:r>
        <w:rPr>
          <w:kern w:val="21"/>
          <w:sz w:val="24"/>
        </w:rPr>
        <w:t>5.1经资格预审具备投标条件的施工企业，按照规定程序产生合格的投标人（以下简称“投标人”）参加本工程的投标。</w:t>
      </w:r>
    </w:p>
    <w:p>
      <w:pPr>
        <w:spacing w:line="390" w:lineRule="exact"/>
        <w:ind w:firstLine="480" w:firstLineChars="200"/>
        <w:rPr>
          <w:kern w:val="21"/>
          <w:sz w:val="24"/>
        </w:rPr>
      </w:pPr>
      <w:r>
        <w:rPr>
          <w:kern w:val="21"/>
          <w:sz w:val="24"/>
        </w:rPr>
        <w:t>5.</w:t>
      </w:r>
      <w:r>
        <w:rPr>
          <w:rFonts w:hint="eastAsia"/>
          <w:kern w:val="21"/>
          <w:sz w:val="24"/>
        </w:rPr>
        <w:t>2</w:t>
      </w:r>
      <w:r>
        <w:rPr>
          <w:kern w:val="21"/>
          <w:sz w:val="24"/>
        </w:rPr>
        <w:t>投标人提供的资格</w:t>
      </w:r>
      <w:r>
        <w:rPr>
          <w:rFonts w:hint="eastAsia"/>
          <w:kern w:val="21"/>
          <w:sz w:val="24"/>
        </w:rPr>
        <w:t>申请</w:t>
      </w:r>
      <w:r>
        <w:rPr>
          <w:kern w:val="21"/>
          <w:sz w:val="24"/>
        </w:rPr>
        <w:t>文件如有瞒报、漏报、伪造或提供虚假证明及其他弄虚作假行为的，一经查实将取消其投标资格，已取得中标资格的，将取消其中标资格。</w:t>
      </w:r>
    </w:p>
    <w:p>
      <w:pPr>
        <w:spacing w:line="390" w:lineRule="exact"/>
        <w:rPr>
          <w:rFonts w:ascii="黑体" w:hAnsi="黑体" w:eastAsia="黑体" w:cs="黑体"/>
          <w:kern w:val="21"/>
          <w:sz w:val="24"/>
        </w:rPr>
      </w:pPr>
      <w:r>
        <w:rPr>
          <w:rFonts w:eastAsia="黑体"/>
          <w:kern w:val="21"/>
          <w:sz w:val="24"/>
        </w:rPr>
        <w:t>6.</w:t>
      </w:r>
      <w:r>
        <w:rPr>
          <w:rFonts w:hint="eastAsia" w:ascii="黑体" w:hAnsi="黑体" w:eastAsia="黑体" w:cs="黑体"/>
          <w:kern w:val="21"/>
          <w:sz w:val="24"/>
        </w:rPr>
        <w:t>投标费用</w:t>
      </w:r>
    </w:p>
    <w:p>
      <w:pPr>
        <w:spacing w:line="390" w:lineRule="exact"/>
        <w:ind w:firstLine="480" w:firstLineChars="200"/>
        <w:rPr>
          <w:rFonts w:ascii="Times New Roman" w:hAnsi="Times New Roman" w:eastAsia="宋体" w:cs="Times New Roman"/>
          <w:kern w:val="21"/>
          <w:sz w:val="24"/>
        </w:rPr>
      </w:pPr>
      <w:r>
        <w:rPr>
          <w:rFonts w:hint="eastAsia"/>
          <w:b w:val="0"/>
          <w:bCs w:val="0"/>
          <w:color w:val="auto"/>
          <w:kern w:val="21"/>
          <w:sz w:val="24"/>
        </w:rPr>
        <w:t>6.1</w:t>
      </w:r>
      <w:r>
        <w:rPr>
          <w:rFonts w:ascii="Times New Roman" w:hAnsi="Times New Roman" w:eastAsia="宋体" w:cs="Times New Roman"/>
          <w:kern w:val="21"/>
          <w:sz w:val="24"/>
        </w:rPr>
        <w:t>投标人应承担其编制投标文件与提交投标文件所涉及的一切费用。不管投标结果如何，招标单位对上述费用不负任何责任。</w:t>
      </w:r>
    </w:p>
    <w:p>
      <w:pPr>
        <w:spacing w:beforeLines="100" w:afterLines="50" w:line="390" w:lineRule="exact"/>
        <w:ind w:firstLine="3520" w:firstLineChars="1100"/>
        <w:rPr>
          <w:rFonts w:eastAsia="黑体"/>
          <w:kern w:val="21"/>
          <w:sz w:val="32"/>
          <w:szCs w:val="30"/>
        </w:rPr>
      </w:pPr>
      <w:r>
        <w:rPr>
          <w:rFonts w:hint="eastAsia" w:eastAsia="黑体"/>
          <w:kern w:val="21"/>
          <w:sz w:val="32"/>
          <w:szCs w:val="30"/>
        </w:rPr>
        <w:t>（</w:t>
      </w:r>
      <w:r>
        <w:rPr>
          <w:rFonts w:eastAsia="黑体"/>
          <w:kern w:val="21"/>
          <w:sz w:val="32"/>
          <w:szCs w:val="30"/>
        </w:rPr>
        <w:t>二</w:t>
      </w:r>
      <w:r>
        <w:rPr>
          <w:rFonts w:hint="eastAsia" w:eastAsia="黑体"/>
          <w:kern w:val="21"/>
          <w:sz w:val="32"/>
          <w:szCs w:val="30"/>
        </w:rPr>
        <w:t>）</w:t>
      </w:r>
      <w:r>
        <w:rPr>
          <w:rFonts w:eastAsia="黑体"/>
          <w:kern w:val="21"/>
          <w:sz w:val="32"/>
          <w:szCs w:val="30"/>
        </w:rPr>
        <w:t>、招标文件</w:t>
      </w:r>
    </w:p>
    <w:p>
      <w:pPr>
        <w:spacing w:line="390" w:lineRule="exact"/>
        <w:rPr>
          <w:rFonts w:eastAsia="黑体"/>
          <w:kern w:val="21"/>
          <w:sz w:val="24"/>
          <w:szCs w:val="28"/>
        </w:rPr>
      </w:pPr>
      <w:r>
        <w:rPr>
          <w:rFonts w:eastAsia="黑体"/>
          <w:kern w:val="21"/>
          <w:sz w:val="24"/>
          <w:szCs w:val="28"/>
        </w:rPr>
        <w:t>7.招标文件的组成</w:t>
      </w:r>
    </w:p>
    <w:p>
      <w:pPr>
        <w:spacing w:line="390" w:lineRule="exact"/>
        <w:ind w:firstLine="480" w:firstLineChars="200"/>
        <w:rPr>
          <w:kern w:val="21"/>
          <w:sz w:val="24"/>
        </w:rPr>
      </w:pPr>
      <w:r>
        <w:rPr>
          <w:kern w:val="21"/>
          <w:sz w:val="24"/>
        </w:rPr>
        <w:t>7.</w:t>
      </w:r>
      <w:r>
        <w:rPr>
          <w:rFonts w:hint="eastAsia"/>
          <w:kern w:val="21"/>
          <w:sz w:val="24"/>
        </w:rPr>
        <w:t>1</w:t>
      </w:r>
      <w:r>
        <w:rPr>
          <w:kern w:val="21"/>
          <w:sz w:val="24"/>
        </w:rPr>
        <w:t xml:space="preserve">本招标文件包括下列内容： </w:t>
      </w:r>
    </w:p>
    <w:p>
      <w:pPr>
        <w:spacing w:line="390" w:lineRule="exact"/>
        <w:ind w:firstLine="482" w:firstLineChars="200"/>
        <w:rPr>
          <w:b/>
          <w:kern w:val="21"/>
          <w:sz w:val="24"/>
        </w:rPr>
      </w:pPr>
      <w:r>
        <w:rPr>
          <w:b/>
          <w:kern w:val="21"/>
          <w:sz w:val="24"/>
        </w:rPr>
        <w:t>第一章 投标须知前附表和投标须知</w:t>
      </w:r>
    </w:p>
    <w:p>
      <w:pPr>
        <w:spacing w:line="390" w:lineRule="exact"/>
        <w:ind w:firstLine="482" w:firstLineChars="200"/>
        <w:rPr>
          <w:b/>
          <w:kern w:val="21"/>
          <w:sz w:val="24"/>
        </w:rPr>
      </w:pPr>
      <w:r>
        <w:rPr>
          <w:b/>
          <w:kern w:val="21"/>
          <w:sz w:val="24"/>
        </w:rPr>
        <w:t>第二章 工程施工合同</w:t>
      </w:r>
    </w:p>
    <w:p>
      <w:pPr>
        <w:spacing w:line="390" w:lineRule="exact"/>
        <w:ind w:firstLine="482" w:firstLineChars="200"/>
        <w:rPr>
          <w:b/>
          <w:kern w:val="21"/>
          <w:sz w:val="24"/>
        </w:rPr>
      </w:pPr>
      <w:r>
        <w:rPr>
          <w:rFonts w:hint="eastAsia"/>
          <w:b/>
          <w:kern w:val="21"/>
          <w:sz w:val="24"/>
        </w:rPr>
        <w:t xml:space="preserve">第三章 </w:t>
      </w:r>
      <w:r>
        <w:rPr>
          <w:b/>
          <w:kern w:val="21"/>
          <w:sz w:val="24"/>
        </w:rPr>
        <w:t>技术规范</w:t>
      </w:r>
    </w:p>
    <w:p>
      <w:pPr>
        <w:spacing w:line="390" w:lineRule="exact"/>
        <w:ind w:firstLine="482" w:firstLineChars="200"/>
        <w:rPr>
          <w:b/>
          <w:kern w:val="21"/>
          <w:sz w:val="24"/>
        </w:rPr>
      </w:pPr>
      <w:r>
        <w:rPr>
          <w:b/>
          <w:kern w:val="21"/>
          <w:sz w:val="24"/>
        </w:rPr>
        <w:t>第</w:t>
      </w:r>
      <w:r>
        <w:rPr>
          <w:rFonts w:hint="eastAsia"/>
          <w:b/>
          <w:kern w:val="21"/>
          <w:sz w:val="24"/>
        </w:rPr>
        <w:t>四</w:t>
      </w:r>
      <w:r>
        <w:rPr>
          <w:b/>
          <w:kern w:val="21"/>
          <w:sz w:val="24"/>
        </w:rPr>
        <w:t xml:space="preserve">章 </w:t>
      </w:r>
      <w:r>
        <w:rPr>
          <w:rFonts w:hint="eastAsia"/>
          <w:b/>
          <w:kern w:val="21"/>
          <w:sz w:val="24"/>
        </w:rPr>
        <w:t>工程预算书</w:t>
      </w:r>
    </w:p>
    <w:p>
      <w:pPr>
        <w:spacing w:line="390" w:lineRule="exact"/>
        <w:ind w:firstLine="482" w:firstLineChars="200"/>
        <w:rPr>
          <w:b/>
          <w:kern w:val="21"/>
          <w:sz w:val="24"/>
        </w:rPr>
      </w:pPr>
      <w:r>
        <w:rPr>
          <w:b/>
          <w:kern w:val="21"/>
          <w:sz w:val="24"/>
        </w:rPr>
        <w:t>第</w:t>
      </w:r>
      <w:r>
        <w:rPr>
          <w:rFonts w:hint="eastAsia"/>
          <w:b/>
          <w:kern w:val="21"/>
          <w:sz w:val="24"/>
        </w:rPr>
        <w:t>五</w:t>
      </w:r>
      <w:r>
        <w:rPr>
          <w:b/>
          <w:kern w:val="21"/>
          <w:sz w:val="24"/>
        </w:rPr>
        <w:t>章 投标文件格式</w:t>
      </w:r>
    </w:p>
    <w:p>
      <w:pPr>
        <w:spacing w:line="390" w:lineRule="exact"/>
        <w:ind w:firstLine="480" w:firstLineChars="200"/>
        <w:rPr>
          <w:kern w:val="21"/>
          <w:sz w:val="24"/>
        </w:rPr>
      </w:pPr>
      <w:r>
        <w:rPr>
          <w:kern w:val="21"/>
          <w:sz w:val="24"/>
        </w:rPr>
        <w:t>7.2除本须知7.1条内容外，按本须知第8、9条发出的对招标文件澄清或修改内容，均为本招标文件的组成部分，对招标人和投标人起约束作用。</w:t>
      </w:r>
    </w:p>
    <w:p>
      <w:pPr>
        <w:spacing w:line="390" w:lineRule="exact"/>
        <w:ind w:firstLine="480" w:firstLineChars="200"/>
        <w:rPr>
          <w:kern w:val="21"/>
          <w:sz w:val="24"/>
        </w:rPr>
      </w:pPr>
      <w:r>
        <w:rPr>
          <w:kern w:val="21"/>
          <w:sz w:val="24"/>
        </w:rPr>
        <w:t>7.3投标人获取招标文件后，应仔细检查招标文件的所有内容，如发现有残缺、招标文件及其评标办法中存在含糊不清、自相矛盾、多种含义等问题应在</w:t>
      </w:r>
      <w:r>
        <w:rPr>
          <w:rFonts w:hint="eastAsia"/>
          <w:kern w:val="21"/>
          <w:sz w:val="24"/>
        </w:rPr>
        <w:t>提交投标文件截止时间</w:t>
      </w:r>
      <w:r>
        <w:rPr>
          <w:rFonts w:hint="eastAsia"/>
          <w:kern w:val="21"/>
          <w:sz w:val="24"/>
          <w:u w:val="single"/>
        </w:rPr>
        <w:t>,1</w:t>
      </w:r>
      <w:r>
        <w:rPr>
          <w:rFonts w:hint="eastAsia"/>
          <w:kern w:val="21"/>
          <w:sz w:val="24"/>
        </w:rPr>
        <w:t>日前</w:t>
      </w:r>
      <w:r>
        <w:rPr>
          <w:kern w:val="21"/>
          <w:sz w:val="24"/>
        </w:rPr>
        <w:t>向招标人提出，否则，由此引起的损失由投标人自己承担。投标人同时应认真审阅招标文件中所有的事项、格式、条款和规范要求等，若投标人的投标文件没有按招标文件要求提交全部资料，或投标文件没有对招标文件做出实质性响应的，其风险由投标人自行承担，并根据有关条款规定，该投标有可能被拒绝。</w:t>
      </w:r>
    </w:p>
    <w:p>
      <w:pPr>
        <w:spacing w:line="390" w:lineRule="exact"/>
        <w:ind w:left="-2" w:leftChars="-1"/>
        <w:rPr>
          <w:rFonts w:eastAsia="黑体"/>
          <w:kern w:val="21"/>
          <w:sz w:val="24"/>
          <w:szCs w:val="28"/>
        </w:rPr>
      </w:pPr>
      <w:r>
        <w:rPr>
          <w:rFonts w:eastAsia="黑体"/>
          <w:kern w:val="21"/>
          <w:sz w:val="24"/>
          <w:szCs w:val="28"/>
        </w:rPr>
        <w:t>8.招标文件的澄清</w:t>
      </w:r>
    </w:p>
    <w:p>
      <w:pPr>
        <w:spacing w:line="390" w:lineRule="exact"/>
        <w:ind w:firstLine="480" w:firstLineChars="200"/>
        <w:rPr>
          <w:kern w:val="21"/>
          <w:sz w:val="24"/>
        </w:rPr>
      </w:pPr>
      <w:r>
        <w:rPr>
          <w:kern w:val="21"/>
          <w:sz w:val="24"/>
        </w:rPr>
        <w:t>8.1投标人若对招标文件有任何疑问，应于</w:t>
      </w:r>
      <w:r>
        <w:rPr>
          <w:rFonts w:hint="eastAsia"/>
          <w:kern w:val="21"/>
          <w:sz w:val="24"/>
        </w:rPr>
        <w:t>提交投标文件截止时间</w:t>
      </w:r>
      <w:r>
        <w:rPr>
          <w:rFonts w:hint="eastAsia"/>
          <w:kern w:val="21"/>
          <w:sz w:val="24"/>
          <w:u w:val="single"/>
        </w:rPr>
        <w:t>1</w:t>
      </w:r>
      <w:r>
        <w:rPr>
          <w:rFonts w:hint="eastAsia"/>
          <w:kern w:val="21"/>
          <w:sz w:val="24"/>
        </w:rPr>
        <w:t>日前</w:t>
      </w:r>
      <w:r>
        <w:rPr>
          <w:kern w:val="21"/>
          <w:sz w:val="24"/>
        </w:rPr>
        <w:t>以书面形式向招标人提出澄清要求。无论是招标人根据需要主动对招标文件进行必要的澄清，或是根据投标人的要求对招标文件做出澄清，招标人都将于</w:t>
      </w:r>
      <w:r>
        <w:rPr>
          <w:rFonts w:hint="eastAsia"/>
          <w:kern w:val="21"/>
          <w:sz w:val="24"/>
        </w:rPr>
        <w:t>提交</w:t>
      </w:r>
      <w:r>
        <w:rPr>
          <w:kern w:val="21"/>
          <w:sz w:val="24"/>
        </w:rPr>
        <w:t>投</w:t>
      </w:r>
      <w:r>
        <w:rPr>
          <w:rFonts w:hint="eastAsia"/>
          <w:kern w:val="21"/>
          <w:sz w:val="24"/>
        </w:rPr>
        <w:t>文件</w:t>
      </w:r>
      <w:r>
        <w:rPr>
          <w:kern w:val="21"/>
          <w:sz w:val="24"/>
        </w:rPr>
        <w:t>截止时间</w:t>
      </w:r>
      <w:r>
        <w:rPr>
          <w:rFonts w:hint="eastAsia"/>
          <w:kern w:val="21"/>
          <w:sz w:val="24"/>
          <w:u w:val="single"/>
        </w:rPr>
        <w:t xml:space="preserve"> 1</w:t>
      </w:r>
      <w:r>
        <w:rPr>
          <w:kern w:val="21"/>
          <w:sz w:val="24"/>
          <w:u w:val="single"/>
        </w:rPr>
        <w:t xml:space="preserve"> </w:t>
      </w:r>
      <w:r>
        <w:rPr>
          <w:kern w:val="21"/>
          <w:sz w:val="24"/>
        </w:rPr>
        <w:t>日前以书面形式予以澄清，同时将书面澄清文件向所有投标人发送，投标人在收到该澄清文件后给予确认。该澄清文件作为招标文件的组成部分，对所有投标人具有约束作用。</w:t>
      </w:r>
    </w:p>
    <w:p>
      <w:pPr>
        <w:spacing w:line="390" w:lineRule="exact"/>
        <w:ind w:firstLine="480" w:firstLineChars="200"/>
        <w:rPr>
          <w:kern w:val="21"/>
          <w:sz w:val="24"/>
        </w:rPr>
      </w:pPr>
      <w:r>
        <w:rPr>
          <w:kern w:val="21"/>
          <w:sz w:val="24"/>
        </w:rPr>
        <w:t>8.2投标人对招标文件的任何推断、误解以及招标人对有关问题的口头解释所造成的后果，均由投标人自负，招标人概不负责。</w:t>
      </w:r>
    </w:p>
    <w:p>
      <w:pPr>
        <w:spacing w:line="390" w:lineRule="exact"/>
        <w:rPr>
          <w:rFonts w:eastAsia="黑体"/>
          <w:kern w:val="21"/>
          <w:sz w:val="24"/>
          <w:szCs w:val="28"/>
        </w:rPr>
      </w:pPr>
      <w:r>
        <w:rPr>
          <w:rFonts w:eastAsia="黑体"/>
          <w:kern w:val="21"/>
          <w:sz w:val="24"/>
          <w:szCs w:val="28"/>
        </w:rPr>
        <w:t>9.招标文件的修改</w:t>
      </w:r>
    </w:p>
    <w:p>
      <w:pPr>
        <w:spacing w:line="390" w:lineRule="exact"/>
        <w:ind w:firstLine="480" w:firstLineChars="200"/>
        <w:rPr>
          <w:kern w:val="21"/>
          <w:sz w:val="24"/>
        </w:rPr>
      </w:pPr>
      <w:r>
        <w:rPr>
          <w:kern w:val="21"/>
          <w:sz w:val="24"/>
        </w:rPr>
        <w:t>9.1招标文件发出后，在提交投标文件截止时间</w:t>
      </w:r>
      <w:r>
        <w:rPr>
          <w:rFonts w:hint="eastAsia"/>
          <w:kern w:val="21"/>
          <w:sz w:val="24"/>
          <w:u w:val="single"/>
        </w:rPr>
        <w:t xml:space="preserve"> 1</w:t>
      </w:r>
      <w:r>
        <w:rPr>
          <w:kern w:val="21"/>
          <w:sz w:val="24"/>
          <w:u w:val="single"/>
        </w:rPr>
        <w:t xml:space="preserve"> </w:t>
      </w:r>
      <w:r>
        <w:rPr>
          <w:kern w:val="21"/>
          <w:sz w:val="24"/>
        </w:rPr>
        <w:t>日前，招标人可对招标文件进行必要的澄清或修改。</w:t>
      </w:r>
    </w:p>
    <w:p>
      <w:pPr>
        <w:spacing w:line="390" w:lineRule="exact"/>
        <w:ind w:firstLine="480" w:firstLineChars="200"/>
        <w:rPr>
          <w:kern w:val="21"/>
          <w:sz w:val="24"/>
        </w:rPr>
      </w:pPr>
      <w:r>
        <w:rPr>
          <w:kern w:val="21"/>
          <w:sz w:val="24"/>
        </w:rPr>
        <w:t>9.2招标文件的修改将以书面形式发送给所有投标人，投标人应于收到该修改文件后以书面形式给予确认。招标文件的修改内容作为招标文件的组成部分，对所有投标人具有约束作用。</w:t>
      </w:r>
    </w:p>
    <w:p>
      <w:pPr>
        <w:spacing w:line="390" w:lineRule="exact"/>
        <w:ind w:firstLine="480" w:firstLineChars="200"/>
        <w:rPr>
          <w:kern w:val="21"/>
          <w:sz w:val="24"/>
        </w:rPr>
      </w:pPr>
      <w:r>
        <w:rPr>
          <w:kern w:val="21"/>
          <w:sz w:val="24"/>
        </w:rPr>
        <w:t>9.3招标文件的澄清、修改、补充等内容均以书面形式明确的内容为准。当招标文件的澄清、修改、补充等在同一内容的表述上不一致时，以最后发出的书面文件为准。</w:t>
      </w:r>
    </w:p>
    <w:p>
      <w:pPr>
        <w:spacing w:line="390" w:lineRule="exact"/>
        <w:ind w:firstLine="480" w:firstLineChars="200"/>
        <w:rPr>
          <w:kern w:val="21"/>
          <w:sz w:val="24"/>
        </w:rPr>
      </w:pPr>
      <w:r>
        <w:rPr>
          <w:kern w:val="21"/>
          <w:sz w:val="24"/>
        </w:rPr>
        <w:t>9.</w:t>
      </w:r>
      <w:r>
        <w:rPr>
          <w:rFonts w:hint="eastAsia"/>
          <w:kern w:val="21"/>
          <w:sz w:val="24"/>
        </w:rPr>
        <w:t>4</w:t>
      </w:r>
      <w:r>
        <w:rPr>
          <w:kern w:val="21"/>
          <w:sz w:val="24"/>
        </w:rPr>
        <w:t>为使投标人在编制投标文件时有充分的时间对招标文件的澄清、修改、补充等内容进行研究，招标人将酌情延长提交投标文件的截止时间，具体时间将在招标文件的修改、补充、通知中予以明确。</w:t>
      </w:r>
    </w:p>
    <w:p>
      <w:pPr>
        <w:spacing w:beforeLines="100" w:afterLines="50" w:line="390" w:lineRule="exact"/>
        <w:jc w:val="center"/>
        <w:rPr>
          <w:rFonts w:eastAsia="黑体"/>
          <w:kern w:val="21"/>
          <w:sz w:val="32"/>
          <w:szCs w:val="30"/>
        </w:rPr>
      </w:pPr>
      <w:r>
        <w:rPr>
          <w:rFonts w:hint="eastAsia" w:eastAsia="黑体"/>
          <w:kern w:val="21"/>
          <w:sz w:val="32"/>
          <w:szCs w:val="30"/>
        </w:rPr>
        <w:t>（</w:t>
      </w:r>
      <w:r>
        <w:rPr>
          <w:rFonts w:eastAsia="黑体"/>
          <w:kern w:val="21"/>
          <w:sz w:val="32"/>
          <w:szCs w:val="30"/>
        </w:rPr>
        <w:t>三</w:t>
      </w:r>
      <w:r>
        <w:rPr>
          <w:rFonts w:hint="eastAsia" w:eastAsia="黑体"/>
          <w:kern w:val="21"/>
          <w:sz w:val="32"/>
          <w:szCs w:val="30"/>
        </w:rPr>
        <w:t>）、标底</w:t>
      </w:r>
      <w:r>
        <w:rPr>
          <w:rFonts w:eastAsia="黑体"/>
          <w:kern w:val="21"/>
          <w:sz w:val="32"/>
          <w:szCs w:val="30"/>
        </w:rPr>
        <w:t>及投标报价编制依据</w:t>
      </w:r>
    </w:p>
    <w:p>
      <w:pPr>
        <w:spacing w:line="390" w:lineRule="exact"/>
        <w:rPr>
          <w:rFonts w:eastAsia="黑体"/>
          <w:kern w:val="21"/>
          <w:sz w:val="24"/>
          <w:szCs w:val="28"/>
        </w:rPr>
      </w:pPr>
      <w:r>
        <w:rPr>
          <w:rFonts w:eastAsia="黑体"/>
          <w:kern w:val="21"/>
          <w:sz w:val="24"/>
          <w:szCs w:val="28"/>
        </w:rPr>
        <w:t>10.</w:t>
      </w:r>
      <w:r>
        <w:rPr>
          <w:rFonts w:hint="eastAsia"/>
          <w:b/>
          <w:color w:val="000000"/>
          <w:sz w:val="24"/>
        </w:rPr>
        <w:t xml:space="preserve"> 编制说明</w:t>
      </w:r>
    </w:p>
    <w:p>
      <w:pPr>
        <w:spacing w:line="390" w:lineRule="exact"/>
        <w:ind w:firstLine="482" w:firstLineChars="200"/>
        <w:rPr>
          <w:rFonts w:hint="eastAsia" w:ascii="宋体" w:hAnsi="宋体" w:eastAsia="宋体" w:cs="宋体"/>
          <w:b/>
          <w:bCs w:val="0"/>
          <w:color w:val="auto"/>
          <w:kern w:val="0"/>
          <w:sz w:val="24"/>
          <w:u w:val="thick"/>
          <w:lang w:eastAsia="zh-CN"/>
        </w:rPr>
      </w:pPr>
      <w:r>
        <w:rPr>
          <w:rFonts w:hint="eastAsia" w:ascii="宋体" w:hAnsi="宋体" w:eastAsia="宋体" w:cs="宋体"/>
          <w:b/>
          <w:bCs w:val="0"/>
          <w:color w:val="auto"/>
          <w:kern w:val="0"/>
          <w:sz w:val="24"/>
          <w:u w:val="none"/>
          <w:lang w:val="en-US" w:eastAsia="zh-CN"/>
        </w:rPr>
        <w:t>10.1本工程采用全费用综合单价法，即单价中包括人工费、</w:t>
      </w:r>
      <w:r>
        <w:rPr>
          <w:rFonts w:hint="eastAsia" w:ascii="宋体" w:hAnsi="宋体" w:cs="宋体"/>
          <w:b/>
          <w:bCs w:val="0"/>
          <w:color w:val="auto"/>
          <w:kern w:val="0"/>
          <w:sz w:val="24"/>
          <w:u w:val="none"/>
        </w:rPr>
        <w:t>材料</w:t>
      </w:r>
      <w:r>
        <w:rPr>
          <w:rFonts w:hint="eastAsia" w:ascii="宋体" w:hAnsi="宋体" w:cs="宋体"/>
          <w:b/>
          <w:bCs w:val="0"/>
          <w:color w:val="auto"/>
          <w:kern w:val="0"/>
          <w:sz w:val="24"/>
          <w:u w:val="none"/>
          <w:lang w:val="en-US" w:eastAsia="zh-CN"/>
        </w:rPr>
        <w:t>费</w:t>
      </w:r>
      <w:r>
        <w:rPr>
          <w:rFonts w:hint="eastAsia" w:ascii="宋体" w:hAnsi="宋体" w:cs="宋体"/>
          <w:b/>
          <w:bCs w:val="0"/>
          <w:color w:val="auto"/>
          <w:kern w:val="0"/>
          <w:sz w:val="24"/>
          <w:u w:val="none"/>
        </w:rPr>
        <w:t>、</w:t>
      </w:r>
      <w:r>
        <w:rPr>
          <w:rFonts w:hint="eastAsia" w:ascii="宋体" w:hAnsi="宋体" w:cs="宋体"/>
          <w:b/>
          <w:bCs w:val="0"/>
          <w:color w:val="auto"/>
          <w:kern w:val="0"/>
          <w:sz w:val="24"/>
          <w:u w:val="none"/>
          <w:lang w:val="en-US" w:eastAsia="zh-CN"/>
        </w:rPr>
        <w:t>施工机械费、企业管理费、</w:t>
      </w:r>
      <w:r>
        <w:rPr>
          <w:rFonts w:hint="eastAsia" w:ascii="宋体" w:hAnsi="宋体" w:cs="宋体"/>
          <w:b/>
          <w:bCs w:val="0"/>
          <w:color w:val="auto"/>
          <w:kern w:val="0"/>
          <w:sz w:val="24"/>
          <w:u w:val="none"/>
        </w:rPr>
        <w:t>保险</w:t>
      </w:r>
      <w:r>
        <w:rPr>
          <w:rFonts w:hint="eastAsia" w:ascii="宋体" w:hAnsi="宋体" w:cs="宋体"/>
          <w:b/>
          <w:bCs w:val="0"/>
          <w:color w:val="auto"/>
          <w:kern w:val="0"/>
          <w:sz w:val="24"/>
          <w:u w:val="none"/>
          <w:lang w:val="en-US" w:eastAsia="zh-CN"/>
        </w:rPr>
        <w:t>费</w:t>
      </w:r>
      <w:r>
        <w:rPr>
          <w:rFonts w:hint="eastAsia" w:ascii="宋体" w:hAnsi="宋体" w:cs="宋体"/>
          <w:b/>
          <w:bCs w:val="0"/>
          <w:color w:val="auto"/>
          <w:kern w:val="0"/>
          <w:sz w:val="24"/>
          <w:u w:val="none"/>
        </w:rPr>
        <w:t>、运输</w:t>
      </w:r>
      <w:r>
        <w:rPr>
          <w:rFonts w:hint="eastAsia" w:ascii="宋体" w:hAnsi="宋体" w:cs="宋体"/>
          <w:b/>
          <w:bCs w:val="0"/>
          <w:color w:val="auto"/>
          <w:kern w:val="0"/>
          <w:sz w:val="24"/>
          <w:u w:val="none"/>
          <w:lang w:val="en-US" w:eastAsia="zh-CN"/>
        </w:rPr>
        <w:t>费</w:t>
      </w:r>
      <w:r>
        <w:rPr>
          <w:rFonts w:hint="eastAsia" w:ascii="宋体" w:hAnsi="宋体" w:cs="宋体"/>
          <w:b/>
          <w:bCs w:val="0"/>
          <w:color w:val="auto"/>
          <w:kern w:val="0"/>
          <w:sz w:val="24"/>
          <w:u w:val="none"/>
        </w:rPr>
        <w:t>、</w:t>
      </w:r>
      <w:r>
        <w:rPr>
          <w:rFonts w:hint="eastAsia" w:ascii="宋体" w:hAnsi="宋体" w:cs="宋体"/>
          <w:b/>
          <w:bCs w:val="0"/>
          <w:color w:val="auto"/>
          <w:kern w:val="0"/>
          <w:sz w:val="24"/>
          <w:u w:val="none"/>
          <w:lang w:val="en-US" w:eastAsia="zh-CN"/>
        </w:rPr>
        <w:t>利润、规费、损耗费、大型机械进退场费、政策性文件规定费用及合同包含的所有风险、责任等</w:t>
      </w:r>
      <w:r>
        <w:rPr>
          <w:rFonts w:hint="eastAsia" w:ascii="宋体" w:hAnsi="宋体" w:cs="宋体"/>
          <w:b/>
          <w:bCs w:val="0"/>
          <w:color w:val="auto"/>
          <w:kern w:val="0"/>
          <w:sz w:val="24"/>
          <w:u w:val="none"/>
        </w:rPr>
        <w:t>各项所有费用。</w:t>
      </w:r>
      <w:r>
        <w:rPr>
          <w:rFonts w:hint="eastAsia" w:ascii="宋体" w:hAnsi="宋体" w:cs="宋体"/>
          <w:b/>
          <w:bCs w:val="0"/>
          <w:color w:val="FF0000"/>
          <w:kern w:val="0"/>
          <w:sz w:val="24"/>
          <w:u w:val="none"/>
          <w:lang w:eastAsia="zh-CN"/>
        </w:rPr>
        <w:t>（</w:t>
      </w:r>
      <w:r>
        <w:rPr>
          <w:rFonts w:hint="eastAsia" w:ascii="宋体" w:hAnsi="宋体" w:cs="宋体"/>
          <w:b/>
          <w:bCs w:val="0"/>
          <w:color w:val="FF0000"/>
          <w:kern w:val="0"/>
          <w:sz w:val="24"/>
          <w:u w:val="none"/>
          <w:lang w:val="en-US" w:eastAsia="zh-CN"/>
        </w:rPr>
        <w:t>不包含税费</w:t>
      </w:r>
      <w:r>
        <w:rPr>
          <w:rFonts w:hint="eastAsia" w:ascii="宋体" w:hAnsi="宋体" w:cs="宋体"/>
          <w:b/>
          <w:bCs w:val="0"/>
          <w:color w:val="FF0000"/>
          <w:kern w:val="0"/>
          <w:sz w:val="24"/>
          <w:u w:val="none"/>
          <w:lang w:eastAsia="zh-CN"/>
        </w:rPr>
        <w:t>）</w:t>
      </w:r>
    </w:p>
    <w:p>
      <w:pPr>
        <w:spacing w:line="390" w:lineRule="exact"/>
        <w:ind w:left="479" w:leftChars="228" w:firstLine="0" w:firstLineChars="0"/>
        <w:rPr>
          <w:rFonts w:hint="eastAsia" w:ascii="Times New Roman" w:hAnsi="Times New Roman" w:eastAsia="宋体" w:cs="Times New Roman"/>
          <w:b/>
          <w:bCs w:val="0"/>
          <w:color w:val="FF0000"/>
          <w:kern w:val="21"/>
          <w:sz w:val="24"/>
          <w:lang w:val="en-US" w:eastAsia="zh-CN"/>
        </w:rPr>
      </w:pPr>
      <w:r>
        <w:rPr>
          <w:rFonts w:hint="eastAsia" w:ascii="Times New Roman" w:hAnsi="Times New Roman" w:eastAsia="宋体" w:cs="Times New Roman"/>
          <w:b/>
          <w:bCs w:val="0"/>
          <w:color w:val="FF0000"/>
          <w:kern w:val="21"/>
          <w:sz w:val="24"/>
          <w:lang w:val="en-US" w:eastAsia="zh-CN"/>
        </w:rPr>
        <w:t>10.2本工程其它一切费用由中标人承担。</w:t>
      </w:r>
    </w:p>
    <w:p>
      <w:pPr>
        <w:spacing w:line="390" w:lineRule="exact"/>
        <w:ind w:left="479" w:leftChars="228" w:firstLine="0" w:firstLineChars="0"/>
        <w:rPr>
          <w:rFonts w:hint="eastAsia" w:ascii="宋体" w:hAnsi="宋体" w:cs="宋体"/>
          <w:b/>
          <w:bCs w:val="0"/>
          <w:color w:val="FF0000"/>
          <w:kern w:val="21"/>
          <w:sz w:val="24"/>
          <w:lang w:val="en-US" w:eastAsia="zh-CN"/>
        </w:rPr>
      </w:pPr>
      <w:r>
        <w:rPr>
          <w:rFonts w:hint="eastAsia" w:ascii="Times New Roman" w:hAnsi="Times New Roman" w:eastAsia="宋体" w:cs="Times New Roman"/>
          <w:b/>
          <w:bCs w:val="0"/>
          <w:color w:val="FF0000"/>
          <w:kern w:val="21"/>
          <w:sz w:val="24"/>
          <w:lang w:val="en-US" w:eastAsia="zh-CN"/>
        </w:rPr>
        <w:t>10.3</w:t>
      </w:r>
      <w:r>
        <w:rPr>
          <w:rFonts w:hint="eastAsia" w:ascii="宋体" w:hAnsi="宋体" w:cs="宋体"/>
          <w:b/>
          <w:bCs w:val="0"/>
          <w:color w:val="FF0000"/>
          <w:kern w:val="21"/>
          <w:sz w:val="24"/>
        </w:rPr>
        <w:t>本工程工程量今后结算按实计算</w:t>
      </w:r>
      <w:r>
        <w:rPr>
          <w:rFonts w:hint="eastAsia" w:ascii="宋体" w:hAnsi="宋体" w:cs="宋体"/>
          <w:b/>
          <w:bCs w:val="0"/>
          <w:color w:val="FF0000"/>
          <w:kern w:val="21"/>
          <w:sz w:val="24"/>
          <w:lang w:eastAsia="zh-CN"/>
        </w:rPr>
        <w:t>，</w:t>
      </w:r>
      <w:r>
        <w:rPr>
          <w:rFonts w:hint="eastAsia" w:ascii="宋体" w:hAnsi="宋体" w:cs="宋体"/>
          <w:b/>
          <w:bCs w:val="0"/>
          <w:color w:val="FF0000"/>
          <w:kern w:val="21"/>
          <w:sz w:val="24"/>
          <w:lang w:val="en-US" w:eastAsia="zh-CN"/>
        </w:rPr>
        <w:t>以中标人签证为准。</w:t>
      </w:r>
    </w:p>
    <w:p>
      <w:pPr>
        <w:spacing w:line="390" w:lineRule="exact"/>
        <w:ind w:left="479" w:leftChars="228" w:firstLine="0" w:firstLineChars="0"/>
        <w:rPr>
          <w:rFonts w:hint="eastAsia" w:ascii="宋体" w:hAnsi="宋体" w:cs="宋体"/>
          <w:b/>
          <w:bCs w:val="0"/>
          <w:color w:val="FF0000"/>
          <w:kern w:val="21"/>
          <w:sz w:val="24"/>
          <w:lang w:val="en-US" w:eastAsia="zh-CN"/>
        </w:rPr>
      </w:pPr>
      <w:r>
        <w:rPr>
          <w:rFonts w:hint="eastAsia" w:ascii="宋体" w:hAnsi="宋体" w:cs="宋体"/>
          <w:b/>
          <w:bCs w:val="0"/>
          <w:color w:val="FF0000"/>
          <w:kern w:val="21"/>
          <w:sz w:val="24"/>
          <w:lang w:val="en-US" w:eastAsia="zh-CN"/>
        </w:rPr>
        <w:t>10.4本工程</w:t>
      </w:r>
      <w:r>
        <w:rPr>
          <w:rFonts w:hint="eastAsia" w:ascii="宋体" w:hAnsi="宋体" w:eastAsia="宋体" w:cs="宋体"/>
          <w:b/>
          <w:bCs w:val="0"/>
          <w:color w:val="FF0000"/>
          <w:kern w:val="21"/>
          <w:sz w:val="24"/>
          <w:lang w:val="en-US" w:eastAsia="zh-CN"/>
        </w:rPr>
        <w:t>泥浆固化、处置及消纳</w:t>
      </w:r>
      <w:r>
        <w:rPr>
          <w:rFonts w:hint="eastAsia" w:ascii="宋体" w:hAnsi="宋体" w:cs="宋体"/>
          <w:b/>
          <w:bCs w:val="0"/>
          <w:color w:val="FF0000"/>
          <w:kern w:val="21"/>
          <w:sz w:val="24"/>
          <w:lang w:val="en-US" w:eastAsia="zh-CN"/>
        </w:rPr>
        <w:t>由中标人负责，如果处置不当或乱倒现象，一切后果由中标人负责，所产生的费用中标人承担。</w:t>
      </w:r>
    </w:p>
    <w:p>
      <w:pPr>
        <w:spacing w:line="390" w:lineRule="exact"/>
        <w:ind w:left="479" w:leftChars="228" w:firstLine="0" w:firstLineChars="0"/>
        <w:rPr>
          <w:rFonts w:hint="eastAsia" w:ascii="宋体" w:hAnsi="宋体" w:cs="宋体"/>
          <w:b/>
          <w:bCs w:val="0"/>
          <w:color w:val="FF0000"/>
          <w:kern w:val="21"/>
          <w:sz w:val="24"/>
          <w:lang w:val="en-US" w:eastAsia="zh-CN"/>
        </w:rPr>
      </w:pPr>
      <w:r>
        <w:rPr>
          <w:rFonts w:hint="eastAsia" w:ascii="宋体" w:hAnsi="宋体" w:cs="宋体"/>
          <w:b/>
          <w:bCs w:val="0"/>
          <w:color w:val="FF0000"/>
          <w:kern w:val="21"/>
          <w:sz w:val="24"/>
          <w:lang w:val="en-US" w:eastAsia="zh-CN"/>
        </w:rPr>
        <w:t>10.5安全文明施工费、保险费一切费用由中标人负责，所发生的的后果由中标人承担。</w:t>
      </w:r>
    </w:p>
    <w:p>
      <w:pPr>
        <w:pStyle w:val="7"/>
        <w:ind w:firstLine="482" w:firstLineChars="200"/>
        <w:jc w:val="both"/>
        <w:rPr>
          <w:rFonts w:hint="default"/>
          <w:lang w:val="en-US" w:eastAsia="zh-CN"/>
        </w:rPr>
      </w:pPr>
      <w:r>
        <w:rPr>
          <w:rFonts w:hint="eastAsia" w:ascii="宋体" w:hAnsi="宋体" w:cs="宋体"/>
          <w:b/>
          <w:bCs w:val="0"/>
          <w:color w:val="FF0000"/>
          <w:kern w:val="21"/>
          <w:sz w:val="24"/>
          <w:lang w:val="en-US" w:eastAsia="zh-CN"/>
        </w:rPr>
        <w:t>10.6本工程中相关运输的一切手续由中标人负责办理。</w:t>
      </w:r>
    </w:p>
    <w:p>
      <w:pPr>
        <w:spacing w:beforeLines="100" w:afterLines="50" w:line="390" w:lineRule="exact"/>
        <w:ind w:firstLine="294" w:firstLineChars="92"/>
        <w:jc w:val="center"/>
        <w:rPr>
          <w:rFonts w:eastAsia="黑体"/>
          <w:kern w:val="21"/>
          <w:sz w:val="32"/>
          <w:szCs w:val="30"/>
        </w:rPr>
      </w:pPr>
      <w:r>
        <w:rPr>
          <w:rFonts w:hint="eastAsia" w:eastAsia="黑体"/>
          <w:kern w:val="21"/>
          <w:sz w:val="32"/>
          <w:szCs w:val="30"/>
        </w:rPr>
        <w:t>（</w:t>
      </w:r>
      <w:r>
        <w:rPr>
          <w:rFonts w:eastAsia="黑体"/>
          <w:kern w:val="21"/>
          <w:sz w:val="32"/>
          <w:szCs w:val="30"/>
        </w:rPr>
        <w:t>四</w:t>
      </w:r>
      <w:r>
        <w:rPr>
          <w:rFonts w:hint="eastAsia" w:eastAsia="黑体"/>
          <w:kern w:val="21"/>
          <w:sz w:val="32"/>
          <w:szCs w:val="30"/>
        </w:rPr>
        <w:t>）</w:t>
      </w:r>
      <w:r>
        <w:rPr>
          <w:rFonts w:eastAsia="黑体"/>
          <w:kern w:val="21"/>
          <w:sz w:val="32"/>
          <w:szCs w:val="30"/>
        </w:rPr>
        <w:t>、投标文件的编制</w:t>
      </w:r>
    </w:p>
    <w:p>
      <w:pPr>
        <w:spacing w:line="390" w:lineRule="exact"/>
        <w:rPr>
          <w:rFonts w:eastAsia="黑体"/>
          <w:kern w:val="21"/>
          <w:sz w:val="24"/>
          <w:szCs w:val="28"/>
        </w:rPr>
      </w:pPr>
      <w:r>
        <w:rPr>
          <w:rFonts w:hint="eastAsia" w:eastAsia="黑体"/>
          <w:kern w:val="21"/>
          <w:sz w:val="24"/>
          <w:szCs w:val="28"/>
        </w:rPr>
        <w:t>11.</w:t>
      </w:r>
      <w:r>
        <w:rPr>
          <w:rFonts w:eastAsia="黑体"/>
          <w:kern w:val="21"/>
          <w:sz w:val="24"/>
          <w:szCs w:val="28"/>
        </w:rPr>
        <w:t>投标文件的语言及度量衡单位</w:t>
      </w:r>
    </w:p>
    <w:p>
      <w:pPr>
        <w:spacing w:line="390" w:lineRule="exact"/>
        <w:ind w:firstLine="480" w:firstLineChars="200"/>
        <w:rPr>
          <w:kern w:val="21"/>
          <w:sz w:val="24"/>
        </w:rPr>
      </w:pPr>
      <w:r>
        <w:rPr>
          <w:kern w:val="21"/>
          <w:sz w:val="24"/>
        </w:rPr>
        <w:t>11.1投标人与招标人之间对招投标有关的所有往来通知、函件和投标文件均使用中文。投标人随投标文件提供的证明文件和资料可以为其它语言，但必须附中文译文，解释这些文件，应以中文为准。</w:t>
      </w:r>
    </w:p>
    <w:p>
      <w:pPr>
        <w:spacing w:line="390" w:lineRule="exact"/>
        <w:ind w:firstLine="480" w:firstLineChars="200"/>
        <w:rPr>
          <w:kern w:val="21"/>
          <w:sz w:val="24"/>
        </w:rPr>
      </w:pPr>
      <w:r>
        <w:rPr>
          <w:kern w:val="21"/>
          <w:sz w:val="24"/>
        </w:rPr>
        <w:t>11.2除工程规范另有规定外,投标文件使用的度量衡单位,均采用中华人民共和国法定计量单位。</w:t>
      </w:r>
    </w:p>
    <w:p>
      <w:pPr>
        <w:spacing w:line="390" w:lineRule="exact"/>
        <w:rPr>
          <w:rFonts w:eastAsia="黑体"/>
          <w:kern w:val="21"/>
          <w:sz w:val="24"/>
          <w:szCs w:val="28"/>
        </w:rPr>
      </w:pPr>
      <w:r>
        <w:rPr>
          <w:rFonts w:eastAsia="黑体"/>
          <w:kern w:val="21"/>
          <w:sz w:val="24"/>
          <w:szCs w:val="28"/>
        </w:rPr>
        <w:t>12.投标文件的组成</w:t>
      </w:r>
    </w:p>
    <w:p>
      <w:pPr>
        <w:spacing w:line="390" w:lineRule="exact"/>
        <w:ind w:firstLine="480" w:firstLineChars="200"/>
        <w:rPr>
          <w:b/>
          <w:bCs/>
          <w:kern w:val="21"/>
          <w:sz w:val="24"/>
        </w:rPr>
      </w:pPr>
      <w:r>
        <w:rPr>
          <w:kern w:val="21"/>
          <w:sz w:val="24"/>
        </w:rPr>
        <w:t>12.1</w:t>
      </w:r>
      <w:r>
        <w:rPr>
          <w:rFonts w:hint="eastAsia"/>
          <w:b/>
          <w:sz w:val="24"/>
        </w:rPr>
        <w:t>本工程投标文件由商务标、附件资料和投标保证金等三部分组成</w:t>
      </w:r>
      <w:r>
        <w:rPr>
          <w:b/>
          <w:kern w:val="21"/>
          <w:sz w:val="24"/>
        </w:rPr>
        <w:t>。</w:t>
      </w:r>
    </w:p>
    <w:p>
      <w:pPr>
        <w:spacing w:line="390" w:lineRule="exact"/>
        <w:ind w:firstLine="480" w:firstLineChars="200"/>
        <w:rPr>
          <w:b/>
          <w:kern w:val="21"/>
          <w:sz w:val="24"/>
        </w:rPr>
      </w:pPr>
      <w:r>
        <w:rPr>
          <w:kern w:val="21"/>
          <w:sz w:val="24"/>
        </w:rPr>
        <w:t>12.</w:t>
      </w:r>
      <w:r>
        <w:rPr>
          <w:rFonts w:hint="eastAsia"/>
          <w:kern w:val="21"/>
          <w:sz w:val="24"/>
        </w:rPr>
        <w:t>1.1</w:t>
      </w:r>
      <w:r>
        <w:rPr>
          <w:rFonts w:hint="eastAsia"/>
          <w:b/>
          <w:sz w:val="24"/>
        </w:rPr>
        <w:t>商务标由投标承诺书（附件一）组成。</w:t>
      </w:r>
    </w:p>
    <w:p>
      <w:pPr>
        <w:spacing w:line="390" w:lineRule="exact"/>
        <w:ind w:firstLine="480" w:firstLineChars="200"/>
        <w:rPr>
          <w:b/>
          <w:sz w:val="24"/>
        </w:rPr>
      </w:pPr>
      <w:r>
        <w:rPr>
          <w:bCs/>
          <w:kern w:val="21"/>
          <w:sz w:val="24"/>
        </w:rPr>
        <w:t>12.</w:t>
      </w:r>
      <w:r>
        <w:rPr>
          <w:rFonts w:hint="eastAsia"/>
          <w:bCs/>
          <w:kern w:val="21"/>
          <w:sz w:val="24"/>
        </w:rPr>
        <w:t>1.2</w:t>
      </w:r>
      <w:r>
        <w:rPr>
          <w:rFonts w:hint="eastAsia"/>
          <w:b/>
          <w:sz w:val="24"/>
        </w:rPr>
        <w:t>附件资料由投标授权委托书（附件</w:t>
      </w:r>
      <w:r>
        <w:rPr>
          <w:rFonts w:hint="eastAsia"/>
          <w:b/>
          <w:sz w:val="24"/>
          <w:lang w:val="en-US" w:eastAsia="zh-CN"/>
        </w:rPr>
        <w:t>二</w:t>
      </w:r>
      <w:r>
        <w:rPr>
          <w:rFonts w:hint="eastAsia"/>
          <w:b/>
          <w:sz w:val="24"/>
        </w:rPr>
        <w:t>）和身份证原件二部分组成。</w:t>
      </w:r>
    </w:p>
    <w:p>
      <w:pPr>
        <w:spacing w:line="390" w:lineRule="exact"/>
        <w:ind w:firstLine="480" w:firstLineChars="200"/>
        <w:rPr>
          <w:b/>
          <w:kern w:val="21"/>
          <w:sz w:val="24"/>
        </w:rPr>
      </w:pPr>
      <w:r>
        <w:rPr>
          <w:bCs/>
          <w:kern w:val="21"/>
          <w:sz w:val="24"/>
        </w:rPr>
        <w:t>12.</w:t>
      </w:r>
      <w:r>
        <w:rPr>
          <w:rFonts w:hint="eastAsia"/>
          <w:bCs/>
          <w:kern w:val="21"/>
          <w:sz w:val="24"/>
        </w:rPr>
        <w:t>1.3</w:t>
      </w:r>
      <w:r>
        <w:rPr>
          <w:rFonts w:hint="eastAsia"/>
          <w:b/>
          <w:sz w:val="24"/>
        </w:rPr>
        <w:t>投标保证金形式为现金。</w:t>
      </w:r>
    </w:p>
    <w:p>
      <w:pPr>
        <w:spacing w:line="390" w:lineRule="exact"/>
        <w:ind w:firstLine="480" w:firstLineChars="200"/>
        <w:rPr>
          <w:b/>
          <w:bCs/>
          <w:kern w:val="21"/>
          <w:sz w:val="24"/>
        </w:rPr>
      </w:pPr>
      <w:r>
        <w:rPr>
          <w:bCs/>
          <w:kern w:val="21"/>
          <w:sz w:val="24"/>
        </w:rPr>
        <w:t>12.</w:t>
      </w:r>
      <w:r>
        <w:rPr>
          <w:rFonts w:hint="eastAsia"/>
          <w:bCs/>
          <w:kern w:val="21"/>
          <w:sz w:val="24"/>
        </w:rPr>
        <w:t>2</w:t>
      </w:r>
      <w:r>
        <w:rPr>
          <w:b/>
          <w:kern w:val="21"/>
          <w:sz w:val="24"/>
        </w:rPr>
        <w:t>投标人须使用招标文件中提供的附表格式,表格如不够用时可按同样格式扩展。</w:t>
      </w:r>
    </w:p>
    <w:p>
      <w:pPr>
        <w:spacing w:line="390" w:lineRule="exact"/>
        <w:rPr>
          <w:rFonts w:eastAsia="黑体"/>
          <w:kern w:val="21"/>
          <w:sz w:val="24"/>
          <w:szCs w:val="28"/>
        </w:rPr>
      </w:pPr>
      <w:r>
        <w:rPr>
          <w:rFonts w:eastAsia="黑体"/>
          <w:kern w:val="21"/>
          <w:sz w:val="24"/>
          <w:szCs w:val="28"/>
        </w:rPr>
        <w:t>13.投标报价、投标工期及质量承诺</w:t>
      </w:r>
    </w:p>
    <w:p>
      <w:pPr>
        <w:spacing w:line="390" w:lineRule="exact"/>
        <w:ind w:firstLine="480" w:firstLineChars="200"/>
        <w:rPr>
          <w:kern w:val="21"/>
          <w:sz w:val="24"/>
        </w:rPr>
      </w:pPr>
      <w:r>
        <w:rPr>
          <w:kern w:val="21"/>
          <w:sz w:val="24"/>
        </w:rPr>
        <w:t>13.1投标人的投标报价为招标人的招标文件中提出的各项支付金额的总和，应是完成本须知第2条和合同条款上所列招标工程范围及工期的全部。</w:t>
      </w:r>
    </w:p>
    <w:p>
      <w:pPr>
        <w:spacing w:line="390" w:lineRule="exact"/>
        <w:ind w:firstLine="480" w:firstLineChars="200"/>
        <w:rPr>
          <w:kern w:val="21"/>
          <w:sz w:val="24"/>
        </w:rPr>
      </w:pPr>
      <w:r>
        <w:rPr>
          <w:kern w:val="21"/>
          <w:sz w:val="24"/>
        </w:rPr>
        <w:t>13.2投标报价应是招标文件所确定的招标范围内全部工作内容的价格表现，其应包括施工设备、劳务、管理、材料、安装、维护、保险、利润、税金、开办费、技术措施费、大型机械进退场费、</w:t>
      </w:r>
      <w:r>
        <w:rPr>
          <w:rFonts w:hint="eastAsia"/>
          <w:kern w:val="21"/>
          <w:sz w:val="24"/>
        </w:rPr>
        <w:t>人身意外伤害保险费、</w:t>
      </w:r>
      <w:r>
        <w:rPr>
          <w:kern w:val="21"/>
          <w:sz w:val="24"/>
        </w:rPr>
        <w:t>政策性文件规定费用及合同包含的所有风险、责任等各项所有费用。</w:t>
      </w:r>
    </w:p>
    <w:p>
      <w:pPr>
        <w:spacing w:line="390" w:lineRule="exact"/>
        <w:ind w:firstLine="480" w:firstLineChars="200"/>
        <w:rPr>
          <w:kern w:val="21"/>
          <w:sz w:val="24"/>
        </w:rPr>
      </w:pPr>
      <w:r>
        <w:rPr>
          <w:kern w:val="21"/>
          <w:sz w:val="24"/>
        </w:rPr>
        <w:t>13.3投标承诺内容超出前附表中第7项、第8项规定的，质量承诺低于前附表中规定的质量标准的，视为无效标。</w:t>
      </w:r>
    </w:p>
    <w:p>
      <w:pPr>
        <w:spacing w:line="390" w:lineRule="exact"/>
        <w:ind w:firstLine="480" w:firstLineChars="200"/>
        <w:rPr>
          <w:kern w:val="21"/>
          <w:sz w:val="24"/>
        </w:rPr>
      </w:pPr>
      <w:r>
        <w:rPr>
          <w:kern w:val="21"/>
          <w:sz w:val="24"/>
        </w:rPr>
        <w:t>13.4投标工期应是完成招标文件所确定的承包范围内的全部工作内容的工期表现，其应包括法定节假日等停工因素。</w:t>
      </w:r>
    </w:p>
    <w:p>
      <w:pPr>
        <w:spacing w:line="390" w:lineRule="exact"/>
        <w:ind w:firstLine="480" w:firstLineChars="200"/>
        <w:rPr>
          <w:rFonts w:ascii="宋体"/>
          <w:kern w:val="21"/>
          <w:sz w:val="24"/>
        </w:rPr>
      </w:pPr>
      <w:r>
        <w:rPr>
          <w:kern w:val="21"/>
          <w:sz w:val="24"/>
        </w:rPr>
        <w:t>13.5</w:t>
      </w:r>
      <w:r>
        <w:rPr>
          <w:rFonts w:hint="eastAsia" w:ascii="宋体"/>
          <w:kern w:val="21"/>
          <w:sz w:val="24"/>
        </w:rPr>
        <w:t>本工程报价方式采用</w:t>
      </w:r>
      <w:r>
        <w:rPr>
          <w:rFonts w:hint="eastAsia" w:ascii="宋体"/>
          <w:b/>
          <w:kern w:val="21"/>
          <w:sz w:val="24"/>
        </w:rPr>
        <w:t>明标暗投</w:t>
      </w:r>
      <w:r>
        <w:rPr>
          <w:rFonts w:hint="eastAsia" w:ascii="宋体"/>
          <w:kern w:val="21"/>
          <w:sz w:val="24"/>
        </w:rPr>
        <w:t>方式，即招标人公布本工程直接费、材料用量、材料单价、计费标准、费率和工程造价，由投标单位填写</w:t>
      </w:r>
      <w:r>
        <w:rPr>
          <w:rFonts w:hint="eastAsia" w:ascii="宋体"/>
          <w:kern w:val="21"/>
          <w:sz w:val="24"/>
          <w:lang w:val="en-US" w:eastAsia="zh-CN"/>
        </w:rPr>
        <w:t>投标报价</w:t>
      </w:r>
      <w:r>
        <w:rPr>
          <w:rFonts w:hint="eastAsia" w:ascii="宋体"/>
          <w:kern w:val="21"/>
          <w:sz w:val="24"/>
        </w:rPr>
        <w:t>、工期、质量承诺等。</w:t>
      </w:r>
    </w:p>
    <w:p>
      <w:pPr>
        <w:spacing w:line="390" w:lineRule="exact"/>
        <w:ind w:firstLine="480" w:firstLineChars="200"/>
        <w:rPr>
          <w:kern w:val="21"/>
          <w:sz w:val="24"/>
        </w:rPr>
      </w:pPr>
      <w:r>
        <w:rPr>
          <w:kern w:val="21"/>
          <w:sz w:val="24"/>
        </w:rPr>
        <w:t>13.6投标人可自行到工地踏勘以充分了解工地位置、情况、道路、储存空间、装卸限制及任何其他足以影响承包价的情况,任何因忽视或误解工地情况而导致的索赔或工期的延长申请将不被批准。</w:t>
      </w:r>
    </w:p>
    <w:p>
      <w:pPr>
        <w:spacing w:line="390" w:lineRule="exact"/>
        <w:rPr>
          <w:rFonts w:eastAsia="黑体"/>
          <w:kern w:val="21"/>
          <w:sz w:val="24"/>
          <w:szCs w:val="28"/>
        </w:rPr>
      </w:pPr>
      <w:r>
        <w:rPr>
          <w:rFonts w:eastAsia="黑体"/>
          <w:kern w:val="21"/>
          <w:sz w:val="24"/>
          <w:szCs w:val="28"/>
        </w:rPr>
        <w:t>14.投标有效期</w:t>
      </w:r>
    </w:p>
    <w:p>
      <w:pPr>
        <w:spacing w:line="390" w:lineRule="exact"/>
        <w:ind w:firstLine="480" w:firstLineChars="200"/>
        <w:rPr>
          <w:kern w:val="21"/>
          <w:sz w:val="24"/>
        </w:rPr>
      </w:pPr>
      <w:r>
        <w:rPr>
          <w:kern w:val="21"/>
          <w:sz w:val="24"/>
        </w:rPr>
        <w:t>14.1投标有效期见本须知前附表第9项所规定的期限，在此期限内，凡符合本招标文件要求的投标文件均保持有效。</w:t>
      </w:r>
    </w:p>
    <w:p>
      <w:pPr>
        <w:spacing w:line="390" w:lineRule="exact"/>
        <w:ind w:firstLine="480" w:firstLineChars="200"/>
        <w:rPr>
          <w:kern w:val="21"/>
          <w:sz w:val="24"/>
        </w:rPr>
      </w:pPr>
      <w:r>
        <w:rPr>
          <w:kern w:val="21"/>
          <w:sz w:val="24"/>
        </w:rPr>
        <w:t>14.2在特殊情况下，招标人在原定投标有效期内，可以根据需要以书面形式向投标人提出延长投标有效期的要求，对此要求投标人须以书面形式予以答复。投标人可以拒绝招标人这种要求，而不被</w:t>
      </w:r>
      <w:r>
        <w:rPr>
          <w:rFonts w:hint="eastAsia"/>
          <w:kern w:val="21"/>
          <w:sz w:val="24"/>
        </w:rPr>
        <w:t>没收</w:t>
      </w:r>
      <w:r>
        <w:rPr>
          <w:kern w:val="21"/>
          <w:sz w:val="24"/>
        </w:rPr>
        <w:t>投标保证金。同意延长投标有效期的投标人既不能要求也不允许修改其投标文件，但需要相应的延长投标保证金的有效期，在延长的投标有效期内，本须知第15条关于投标保证金的退还与不予退还的规定仍然适用。</w:t>
      </w:r>
    </w:p>
    <w:p>
      <w:pPr>
        <w:spacing w:line="390" w:lineRule="exact"/>
        <w:rPr>
          <w:rFonts w:eastAsia="黑体"/>
          <w:kern w:val="21"/>
          <w:sz w:val="24"/>
          <w:szCs w:val="28"/>
        </w:rPr>
      </w:pPr>
      <w:r>
        <w:rPr>
          <w:rFonts w:eastAsia="黑体"/>
          <w:kern w:val="21"/>
          <w:sz w:val="24"/>
          <w:szCs w:val="28"/>
        </w:rPr>
        <w:t>15.投标保证金</w:t>
      </w:r>
    </w:p>
    <w:p>
      <w:pPr>
        <w:spacing w:line="390" w:lineRule="exact"/>
        <w:ind w:firstLine="480" w:firstLineChars="200"/>
        <w:rPr>
          <w:kern w:val="21"/>
          <w:sz w:val="24"/>
        </w:rPr>
      </w:pPr>
      <w:r>
        <w:rPr>
          <w:kern w:val="21"/>
          <w:sz w:val="24"/>
        </w:rPr>
        <w:t>15.1投标保证金采用形式：</w:t>
      </w:r>
      <w:r>
        <w:rPr>
          <w:rFonts w:hint="eastAsia"/>
          <w:kern w:val="21"/>
          <w:sz w:val="24"/>
        </w:rPr>
        <w:t>现金。</w:t>
      </w:r>
    </w:p>
    <w:p>
      <w:pPr>
        <w:spacing w:line="390" w:lineRule="exact"/>
        <w:ind w:firstLine="480" w:firstLineChars="200"/>
        <w:rPr>
          <w:kern w:val="21"/>
          <w:sz w:val="24"/>
        </w:rPr>
      </w:pPr>
      <w:r>
        <w:rPr>
          <w:kern w:val="21"/>
          <w:sz w:val="24"/>
        </w:rPr>
        <w:t>15.2</w:t>
      </w:r>
      <w:r>
        <w:rPr>
          <w:rFonts w:hint="eastAsia"/>
          <w:kern w:val="21"/>
          <w:sz w:val="24"/>
        </w:rPr>
        <w:t>投标人应按前附表第10项规定数额的投标保证金，在投标文件递交截止时间前作为投标文件组成一并向招标人递交。</w:t>
      </w:r>
    </w:p>
    <w:p>
      <w:pPr>
        <w:spacing w:line="390" w:lineRule="exact"/>
        <w:ind w:firstLine="480" w:firstLineChars="200"/>
        <w:rPr>
          <w:kern w:val="21"/>
          <w:sz w:val="24"/>
        </w:rPr>
      </w:pPr>
      <w:r>
        <w:rPr>
          <w:kern w:val="21"/>
          <w:sz w:val="24"/>
        </w:rPr>
        <w:t>15.3投标人</w:t>
      </w:r>
      <w:r>
        <w:rPr>
          <w:rFonts w:hint="eastAsia"/>
          <w:kern w:val="21"/>
          <w:sz w:val="24"/>
        </w:rPr>
        <w:t>未</w:t>
      </w:r>
      <w:r>
        <w:rPr>
          <w:kern w:val="21"/>
          <w:sz w:val="24"/>
        </w:rPr>
        <w:t>提交投标保证金的，招标人将视为不响应招标文件而予以拒绝。</w:t>
      </w:r>
    </w:p>
    <w:p>
      <w:pPr>
        <w:spacing w:line="390" w:lineRule="exact"/>
        <w:ind w:firstLine="480" w:firstLineChars="200"/>
        <w:rPr>
          <w:kern w:val="21"/>
          <w:sz w:val="24"/>
        </w:rPr>
      </w:pPr>
      <w:r>
        <w:rPr>
          <w:kern w:val="21"/>
          <w:sz w:val="24"/>
        </w:rPr>
        <w:t>15.4未中标的投标人的投标保证金</w:t>
      </w:r>
      <w:r>
        <w:rPr>
          <w:rFonts w:hint="eastAsia"/>
          <w:kern w:val="21"/>
          <w:sz w:val="24"/>
        </w:rPr>
        <w:t>在开标结束后当场退还。</w:t>
      </w:r>
    </w:p>
    <w:p>
      <w:pPr>
        <w:spacing w:line="390" w:lineRule="exact"/>
        <w:ind w:firstLine="480" w:firstLineChars="200"/>
        <w:rPr>
          <w:kern w:val="21"/>
          <w:sz w:val="24"/>
        </w:rPr>
      </w:pPr>
      <w:r>
        <w:rPr>
          <w:kern w:val="21"/>
          <w:sz w:val="24"/>
        </w:rPr>
        <w:t>15.5中标人的投标保证金</w:t>
      </w:r>
      <w:r>
        <w:rPr>
          <w:rFonts w:hint="eastAsia"/>
          <w:kern w:val="21"/>
          <w:sz w:val="24"/>
          <w:lang w:val="en-US" w:eastAsia="zh-CN"/>
        </w:rPr>
        <w:t>直接转为</w:t>
      </w:r>
      <w:r>
        <w:rPr>
          <w:rFonts w:hint="eastAsia"/>
          <w:kern w:val="21"/>
          <w:sz w:val="24"/>
        </w:rPr>
        <w:t>履约保证金</w:t>
      </w:r>
      <w:r>
        <w:rPr>
          <w:kern w:val="21"/>
          <w:sz w:val="24"/>
        </w:rPr>
        <w:t>。</w:t>
      </w:r>
    </w:p>
    <w:p>
      <w:pPr>
        <w:spacing w:line="390" w:lineRule="exact"/>
        <w:ind w:firstLine="480" w:firstLineChars="200"/>
        <w:rPr>
          <w:rFonts w:hint="eastAsia" w:eastAsia="宋体"/>
          <w:kern w:val="21"/>
          <w:sz w:val="24"/>
          <w:lang w:eastAsia="zh-CN"/>
        </w:rPr>
      </w:pPr>
      <w:r>
        <w:rPr>
          <w:kern w:val="21"/>
          <w:sz w:val="24"/>
        </w:rPr>
        <w:t>15.</w:t>
      </w:r>
      <w:r>
        <w:rPr>
          <w:rFonts w:hint="eastAsia"/>
          <w:kern w:val="21"/>
          <w:sz w:val="24"/>
        </w:rPr>
        <w:t>6</w:t>
      </w:r>
      <w:r>
        <w:rPr>
          <w:kern w:val="21"/>
          <w:sz w:val="24"/>
        </w:rPr>
        <w:t>如投标人有下列情况之一的，其投标保证金不予退还</w:t>
      </w:r>
      <w:r>
        <w:rPr>
          <w:rFonts w:hint="eastAsia"/>
          <w:kern w:val="21"/>
          <w:sz w:val="24"/>
          <w:lang w:eastAsia="zh-CN"/>
        </w:rPr>
        <w:t>：</w:t>
      </w:r>
    </w:p>
    <w:p>
      <w:pPr>
        <w:spacing w:line="390" w:lineRule="exact"/>
        <w:ind w:firstLine="480" w:firstLineChars="200"/>
        <w:rPr>
          <w:kern w:val="21"/>
          <w:sz w:val="24"/>
        </w:rPr>
      </w:pPr>
      <w:r>
        <w:rPr>
          <w:kern w:val="21"/>
          <w:sz w:val="24"/>
        </w:rPr>
        <w:t>15.</w:t>
      </w:r>
      <w:r>
        <w:rPr>
          <w:rFonts w:hint="eastAsia"/>
          <w:kern w:val="21"/>
          <w:sz w:val="24"/>
        </w:rPr>
        <w:t>6</w:t>
      </w:r>
      <w:r>
        <w:rPr>
          <w:kern w:val="21"/>
          <w:sz w:val="24"/>
        </w:rPr>
        <w:t>.1投标人在提交投标文件截止时间至定标期间撤回投标文件的；</w:t>
      </w:r>
    </w:p>
    <w:p>
      <w:pPr>
        <w:spacing w:line="390" w:lineRule="exact"/>
        <w:ind w:firstLine="480" w:firstLineChars="200"/>
        <w:rPr>
          <w:kern w:val="21"/>
          <w:sz w:val="24"/>
        </w:rPr>
      </w:pPr>
      <w:r>
        <w:rPr>
          <w:kern w:val="21"/>
          <w:sz w:val="24"/>
        </w:rPr>
        <w:t>15.</w:t>
      </w:r>
      <w:r>
        <w:rPr>
          <w:rFonts w:hint="eastAsia"/>
          <w:kern w:val="21"/>
          <w:sz w:val="24"/>
        </w:rPr>
        <w:t>6</w:t>
      </w:r>
      <w:r>
        <w:rPr>
          <w:kern w:val="21"/>
          <w:sz w:val="24"/>
        </w:rPr>
        <w:t>.2中标人未能在规定的时间内签署合同的；</w:t>
      </w:r>
    </w:p>
    <w:p>
      <w:pPr>
        <w:spacing w:line="390" w:lineRule="exact"/>
        <w:rPr>
          <w:rFonts w:eastAsia="黑体"/>
          <w:kern w:val="21"/>
          <w:sz w:val="24"/>
          <w:szCs w:val="28"/>
        </w:rPr>
      </w:pPr>
      <w:r>
        <w:rPr>
          <w:rFonts w:eastAsia="黑体"/>
          <w:kern w:val="21"/>
          <w:sz w:val="24"/>
          <w:szCs w:val="28"/>
        </w:rPr>
        <w:t>16.投标文件的份数和签署：</w:t>
      </w:r>
    </w:p>
    <w:p>
      <w:pPr>
        <w:spacing w:line="390" w:lineRule="exact"/>
        <w:ind w:firstLine="480" w:firstLineChars="200"/>
        <w:rPr>
          <w:kern w:val="21"/>
          <w:sz w:val="24"/>
        </w:rPr>
      </w:pPr>
      <w:r>
        <w:rPr>
          <w:kern w:val="21"/>
          <w:sz w:val="24"/>
        </w:rPr>
        <w:t>16.1投标人按本须知第12条规定，编制前附表第11项规定份数的投标文件。</w:t>
      </w:r>
    </w:p>
    <w:p>
      <w:pPr>
        <w:spacing w:line="390" w:lineRule="exact"/>
        <w:ind w:firstLine="480" w:firstLineChars="200"/>
        <w:rPr>
          <w:kern w:val="21"/>
          <w:sz w:val="24"/>
        </w:rPr>
      </w:pPr>
      <w:r>
        <w:rPr>
          <w:kern w:val="21"/>
          <w:sz w:val="24"/>
        </w:rPr>
        <w:t>16.2投标文件应使用不能擦去的墨水打印或书写，字迹应清晰易于辩认。投标文件商务标中的投标承诺书</w:t>
      </w:r>
      <w:r>
        <w:rPr>
          <w:rFonts w:hint="eastAsia"/>
          <w:kern w:val="21"/>
          <w:sz w:val="24"/>
        </w:rPr>
        <w:t>应</w:t>
      </w:r>
      <w:r>
        <w:rPr>
          <w:kern w:val="21"/>
          <w:sz w:val="24"/>
        </w:rPr>
        <w:t>加盖投标人公章，并由投标人法定代表人（或委托代理人）签字（或盖章）。</w:t>
      </w:r>
    </w:p>
    <w:p>
      <w:pPr>
        <w:spacing w:line="390" w:lineRule="exact"/>
        <w:ind w:firstLine="480" w:firstLineChars="200"/>
        <w:rPr>
          <w:kern w:val="21"/>
          <w:sz w:val="24"/>
        </w:rPr>
      </w:pPr>
      <w:r>
        <w:rPr>
          <w:kern w:val="21"/>
          <w:sz w:val="24"/>
        </w:rPr>
        <w:t>16.3由委托代理人签字（或盖章）投标文件或参加开标</w:t>
      </w:r>
      <w:r>
        <w:rPr>
          <w:rFonts w:hint="eastAsia"/>
          <w:kern w:val="21"/>
          <w:sz w:val="24"/>
        </w:rPr>
        <w:t>、询标</w:t>
      </w:r>
      <w:r>
        <w:rPr>
          <w:kern w:val="21"/>
          <w:sz w:val="24"/>
        </w:rPr>
        <w:t>的须同时递交合法有效的</w:t>
      </w:r>
      <w:r>
        <w:rPr>
          <w:rFonts w:hint="eastAsia"/>
          <w:kern w:val="21"/>
          <w:sz w:val="24"/>
        </w:rPr>
        <w:t>《</w:t>
      </w:r>
      <w:r>
        <w:rPr>
          <w:kern w:val="21"/>
          <w:sz w:val="24"/>
        </w:rPr>
        <w:t>投标授权委托书</w:t>
      </w:r>
      <w:r>
        <w:rPr>
          <w:rFonts w:hint="eastAsia"/>
          <w:kern w:val="21"/>
          <w:sz w:val="24"/>
        </w:rPr>
        <w:t>》</w:t>
      </w:r>
      <w:r>
        <w:rPr>
          <w:kern w:val="21"/>
          <w:sz w:val="24"/>
        </w:rPr>
        <w:t>原件。</w:t>
      </w:r>
    </w:p>
    <w:p>
      <w:pPr>
        <w:spacing w:line="390" w:lineRule="exact"/>
        <w:ind w:firstLine="480" w:firstLineChars="200"/>
        <w:rPr>
          <w:kern w:val="21"/>
          <w:sz w:val="24"/>
        </w:rPr>
      </w:pPr>
      <w:r>
        <w:rPr>
          <w:kern w:val="21"/>
          <w:sz w:val="24"/>
        </w:rPr>
        <w:t>16.4全套投标文件应无涂改和行间插字，除非这些删改是根据招标人的指示进行的或者是投标人造成的必须修改的错误，修改处应</w:t>
      </w:r>
      <w:r>
        <w:rPr>
          <w:rFonts w:hint="eastAsia"/>
          <w:kern w:val="21"/>
          <w:sz w:val="24"/>
        </w:rPr>
        <w:t>加盖投标人公章或</w:t>
      </w:r>
      <w:r>
        <w:rPr>
          <w:kern w:val="21"/>
          <w:sz w:val="24"/>
        </w:rPr>
        <w:t>由投标人法定代表人</w:t>
      </w:r>
      <w:r>
        <w:rPr>
          <w:rFonts w:hint="eastAsia"/>
          <w:kern w:val="21"/>
          <w:sz w:val="24"/>
        </w:rPr>
        <w:t>（</w:t>
      </w:r>
      <w:r>
        <w:rPr>
          <w:kern w:val="21"/>
          <w:sz w:val="24"/>
        </w:rPr>
        <w:t>或委托代理人</w:t>
      </w:r>
      <w:r>
        <w:rPr>
          <w:rFonts w:hint="eastAsia"/>
          <w:kern w:val="21"/>
          <w:sz w:val="24"/>
        </w:rPr>
        <w:t>）</w:t>
      </w:r>
      <w:r>
        <w:rPr>
          <w:kern w:val="21"/>
          <w:sz w:val="24"/>
        </w:rPr>
        <w:t>盖章</w:t>
      </w:r>
      <w:r>
        <w:rPr>
          <w:rFonts w:hint="eastAsia"/>
          <w:kern w:val="21"/>
          <w:sz w:val="24"/>
        </w:rPr>
        <w:t>确认</w:t>
      </w:r>
      <w:r>
        <w:rPr>
          <w:kern w:val="21"/>
          <w:sz w:val="24"/>
        </w:rPr>
        <w:t>。</w:t>
      </w:r>
    </w:p>
    <w:p>
      <w:pPr>
        <w:spacing w:line="390" w:lineRule="exact"/>
        <w:ind w:firstLine="480" w:firstLineChars="200"/>
        <w:rPr>
          <w:kern w:val="21"/>
          <w:sz w:val="24"/>
        </w:rPr>
      </w:pPr>
      <w:r>
        <w:rPr>
          <w:kern w:val="21"/>
          <w:sz w:val="24"/>
        </w:rPr>
        <w:t>16.5投标文件中以文字表示的量与以数字表示的量不一致时，以文字表示的量为准。</w:t>
      </w:r>
    </w:p>
    <w:p>
      <w:pPr>
        <w:spacing w:beforeLines="100" w:afterLines="50" w:line="390" w:lineRule="exact"/>
        <w:ind w:firstLine="640" w:firstLineChars="200"/>
        <w:jc w:val="center"/>
        <w:rPr>
          <w:rFonts w:eastAsia="黑体"/>
          <w:kern w:val="21"/>
          <w:sz w:val="32"/>
          <w:szCs w:val="30"/>
        </w:rPr>
      </w:pPr>
      <w:r>
        <w:rPr>
          <w:rFonts w:hint="eastAsia" w:eastAsia="黑体"/>
          <w:kern w:val="21"/>
          <w:sz w:val="32"/>
          <w:szCs w:val="30"/>
        </w:rPr>
        <w:t>（</w:t>
      </w:r>
      <w:r>
        <w:rPr>
          <w:rFonts w:eastAsia="黑体"/>
          <w:kern w:val="21"/>
          <w:sz w:val="32"/>
          <w:szCs w:val="30"/>
        </w:rPr>
        <w:t>五</w:t>
      </w:r>
      <w:r>
        <w:rPr>
          <w:rFonts w:hint="eastAsia" w:eastAsia="黑体"/>
          <w:kern w:val="21"/>
          <w:sz w:val="32"/>
          <w:szCs w:val="30"/>
        </w:rPr>
        <w:t>）</w:t>
      </w:r>
      <w:r>
        <w:rPr>
          <w:rFonts w:eastAsia="黑体"/>
          <w:kern w:val="21"/>
          <w:sz w:val="32"/>
          <w:szCs w:val="30"/>
        </w:rPr>
        <w:t>、投标文件的递交</w:t>
      </w:r>
    </w:p>
    <w:p>
      <w:pPr>
        <w:spacing w:line="390" w:lineRule="exact"/>
        <w:rPr>
          <w:rFonts w:eastAsia="黑体"/>
          <w:kern w:val="21"/>
          <w:sz w:val="24"/>
          <w:szCs w:val="28"/>
        </w:rPr>
      </w:pPr>
      <w:r>
        <w:rPr>
          <w:rFonts w:eastAsia="黑体"/>
          <w:kern w:val="21"/>
          <w:sz w:val="24"/>
          <w:szCs w:val="28"/>
        </w:rPr>
        <w:t>17.投标文件的</w:t>
      </w:r>
      <w:r>
        <w:rPr>
          <w:rFonts w:hint="eastAsia" w:eastAsia="黑体"/>
          <w:kern w:val="21"/>
          <w:sz w:val="24"/>
          <w:szCs w:val="28"/>
        </w:rPr>
        <w:t>密</w:t>
      </w:r>
      <w:r>
        <w:rPr>
          <w:rFonts w:eastAsia="黑体"/>
          <w:kern w:val="21"/>
          <w:sz w:val="24"/>
          <w:szCs w:val="28"/>
        </w:rPr>
        <w:t>封与递交</w:t>
      </w:r>
    </w:p>
    <w:p>
      <w:pPr>
        <w:spacing w:line="390" w:lineRule="exact"/>
        <w:ind w:firstLine="480" w:firstLineChars="200"/>
        <w:rPr>
          <w:kern w:val="21"/>
          <w:sz w:val="24"/>
        </w:rPr>
      </w:pPr>
      <w:r>
        <w:rPr>
          <w:kern w:val="21"/>
          <w:sz w:val="24"/>
        </w:rPr>
        <w:t>17.1投标人应将投标文件的商务标按要求</w:t>
      </w:r>
      <w:r>
        <w:rPr>
          <w:rFonts w:hint="eastAsia"/>
          <w:kern w:val="21"/>
          <w:sz w:val="24"/>
        </w:rPr>
        <w:t>密</w:t>
      </w:r>
      <w:r>
        <w:rPr>
          <w:kern w:val="21"/>
          <w:sz w:val="24"/>
        </w:rPr>
        <w:t>封，并在</w:t>
      </w:r>
      <w:r>
        <w:rPr>
          <w:rFonts w:hint="eastAsia"/>
          <w:kern w:val="21"/>
          <w:sz w:val="24"/>
        </w:rPr>
        <w:t>密</w:t>
      </w:r>
      <w:r>
        <w:rPr>
          <w:kern w:val="21"/>
          <w:sz w:val="24"/>
        </w:rPr>
        <w:t>封袋上正确标明“商务标”并标明</w:t>
      </w:r>
      <w:r>
        <w:rPr>
          <w:rFonts w:hint="eastAsia"/>
          <w:kern w:val="21"/>
          <w:sz w:val="24"/>
        </w:rPr>
        <w:t>“</w:t>
      </w:r>
      <w:r>
        <w:rPr>
          <w:kern w:val="21"/>
          <w:sz w:val="24"/>
        </w:rPr>
        <w:t>工程名称</w:t>
      </w:r>
      <w:r>
        <w:rPr>
          <w:rFonts w:hint="eastAsia"/>
          <w:kern w:val="21"/>
          <w:sz w:val="24"/>
        </w:rPr>
        <w:t>”</w:t>
      </w:r>
      <w:r>
        <w:rPr>
          <w:kern w:val="21"/>
          <w:sz w:val="24"/>
        </w:rPr>
        <w:t>和</w:t>
      </w:r>
      <w:r>
        <w:rPr>
          <w:rFonts w:hint="eastAsia"/>
          <w:kern w:val="21"/>
          <w:sz w:val="24"/>
        </w:rPr>
        <w:t>“</w:t>
      </w:r>
      <w:r>
        <w:rPr>
          <w:kern w:val="21"/>
          <w:sz w:val="24"/>
        </w:rPr>
        <w:t>投标人名称</w:t>
      </w:r>
      <w:r>
        <w:rPr>
          <w:rFonts w:hint="eastAsia"/>
          <w:kern w:val="21"/>
          <w:sz w:val="24"/>
        </w:rPr>
        <w:t>”</w:t>
      </w:r>
      <w:r>
        <w:rPr>
          <w:kern w:val="21"/>
          <w:sz w:val="24"/>
        </w:rPr>
        <w:t>。</w:t>
      </w:r>
    </w:p>
    <w:p>
      <w:pPr>
        <w:spacing w:line="390" w:lineRule="exact"/>
        <w:ind w:firstLine="480" w:firstLineChars="200"/>
        <w:rPr>
          <w:kern w:val="21"/>
          <w:sz w:val="24"/>
        </w:rPr>
      </w:pPr>
      <w:r>
        <w:rPr>
          <w:rFonts w:hint="eastAsia"/>
          <w:kern w:val="21"/>
          <w:sz w:val="24"/>
        </w:rPr>
        <w:t>17.2 密封袋封口接缝处封条粘贴，并在交接处加盖投标人公章。</w:t>
      </w:r>
    </w:p>
    <w:p>
      <w:pPr>
        <w:spacing w:line="390" w:lineRule="exact"/>
        <w:ind w:firstLine="480" w:firstLineChars="200"/>
        <w:rPr>
          <w:kern w:val="21"/>
          <w:sz w:val="24"/>
        </w:rPr>
      </w:pPr>
      <w:r>
        <w:rPr>
          <w:kern w:val="21"/>
          <w:sz w:val="24"/>
        </w:rPr>
        <w:t>17.</w:t>
      </w:r>
      <w:r>
        <w:rPr>
          <w:rFonts w:hint="eastAsia"/>
          <w:kern w:val="21"/>
          <w:sz w:val="24"/>
        </w:rPr>
        <w:t>3</w:t>
      </w:r>
      <w:r>
        <w:rPr>
          <w:kern w:val="21"/>
          <w:sz w:val="24"/>
        </w:rPr>
        <w:t>投标人应将投标文件以直接递送的方式递交至前附表第12项所述的单位和地址。</w:t>
      </w:r>
    </w:p>
    <w:p>
      <w:pPr>
        <w:spacing w:line="390" w:lineRule="exact"/>
        <w:ind w:firstLine="480" w:firstLineChars="200"/>
        <w:rPr>
          <w:rFonts w:ascii="宋体"/>
          <w:b/>
          <w:bCs/>
          <w:kern w:val="21"/>
          <w:sz w:val="24"/>
        </w:rPr>
      </w:pPr>
      <w:r>
        <w:rPr>
          <w:kern w:val="21"/>
          <w:sz w:val="24"/>
        </w:rPr>
        <w:t>17.</w:t>
      </w:r>
      <w:r>
        <w:rPr>
          <w:rFonts w:hint="eastAsia"/>
          <w:kern w:val="21"/>
          <w:sz w:val="24"/>
        </w:rPr>
        <w:t>4</w:t>
      </w:r>
      <w:r>
        <w:rPr>
          <w:rFonts w:hint="eastAsia" w:ascii="宋体"/>
          <w:b/>
          <w:bCs/>
          <w:kern w:val="21"/>
          <w:sz w:val="24"/>
        </w:rPr>
        <w:t>未按上述规定进行密封和标识的投标文件，招标人不予受理。</w:t>
      </w:r>
    </w:p>
    <w:p>
      <w:pPr>
        <w:spacing w:line="390" w:lineRule="exact"/>
        <w:ind w:firstLine="480" w:firstLineChars="200"/>
        <w:rPr>
          <w:b/>
          <w:bCs/>
          <w:kern w:val="21"/>
          <w:sz w:val="24"/>
        </w:rPr>
      </w:pPr>
      <w:r>
        <w:rPr>
          <w:kern w:val="21"/>
          <w:sz w:val="24"/>
        </w:rPr>
        <w:t>17.</w:t>
      </w:r>
      <w:r>
        <w:rPr>
          <w:rFonts w:hint="eastAsia"/>
          <w:kern w:val="21"/>
          <w:sz w:val="24"/>
        </w:rPr>
        <w:t>5</w:t>
      </w:r>
      <w:r>
        <w:rPr>
          <w:rFonts w:hint="eastAsia"/>
          <w:b/>
          <w:bCs/>
          <w:kern w:val="21"/>
          <w:sz w:val="24"/>
        </w:rPr>
        <w:t>逾期送达的或者未送达指定地点的投标文件，招标人不予受理。</w:t>
      </w:r>
    </w:p>
    <w:p>
      <w:pPr>
        <w:spacing w:line="390" w:lineRule="exact"/>
        <w:rPr>
          <w:rFonts w:eastAsia="黑体"/>
          <w:kern w:val="21"/>
          <w:sz w:val="24"/>
          <w:szCs w:val="28"/>
        </w:rPr>
      </w:pPr>
      <w:r>
        <w:rPr>
          <w:rFonts w:eastAsia="黑体"/>
          <w:kern w:val="21"/>
          <w:sz w:val="24"/>
          <w:szCs w:val="28"/>
        </w:rPr>
        <w:t>18．递交投标文件的截止时间</w:t>
      </w:r>
    </w:p>
    <w:p>
      <w:pPr>
        <w:spacing w:line="390" w:lineRule="exact"/>
        <w:ind w:firstLine="480" w:firstLineChars="200"/>
        <w:rPr>
          <w:kern w:val="21"/>
          <w:sz w:val="24"/>
        </w:rPr>
      </w:pPr>
      <w:r>
        <w:rPr>
          <w:kern w:val="21"/>
          <w:sz w:val="24"/>
        </w:rPr>
        <w:t>18.1投标文件递交的截止时间见本须知前附表第13项规定。</w:t>
      </w:r>
    </w:p>
    <w:p>
      <w:pPr>
        <w:spacing w:line="390" w:lineRule="exact"/>
        <w:ind w:firstLine="480" w:firstLineChars="200"/>
        <w:rPr>
          <w:kern w:val="21"/>
          <w:sz w:val="24"/>
        </w:rPr>
      </w:pPr>
      <w:r>
        <w:rPr>
          <w:kern w:val="21"/>
          <w:sz w:val="24"/>
        </w:rPr>
        <w:t>18.2招标人可按本须知第9条规定以修改补充通知的方式，酌情延长递交投标文件的截止时间。在此情况下，投标人的所有权利和义务以及投标人受制约的截止时间，均以延长后新的投标截止时间为准。</w:t>
      </w:r>
    </w:p>
    <w:p>
      <w:pPr>
        <w:spacing w:line="390" w:lineRule="exact"/>
        <w:ind w:firstLine="480" w:firstLineChars="200"/>
        <w:rPr>
          <w:kern w:val="21"/>
          <w:sz w:val="24"/>
        </w:rPr>
      </w:pPr>
      <w:r>
        <w:rPr>
          <w:kern w:val="21"/>
          <w:sz w:val="24"/>
        </w:rPr>
        <w:t>18.3到递交投标文件的截止时间止，招标人收到的投标文件少于3个的，招标人将依法重新组织招标。</w:t>
      </w:r>
    </w:p>
    <w:p>
      <w:pPr>
        <w:spacing w:line="390" w:lineRule="exact"/>
        <w:rPr>
          <w:rFonts w:eastAsia="黑体"/>
          <w:kern w:val="21"/>
          <w:sz w:val="24"/>
          <w:szCs w:val="28"/>
        </w:rPr>
      </w:pPr>
      <w:r>
        <w:rPr>
          <w:rFonts w:eastAsia="黑体"/>
          <w:kern w:val="21"/>
          <w:sz w:val="24"/>
          <w:szCs w:val="28"/>
        </w:rPr>
        <w:t>19.迟交的投标文件</w:t>
      </w:r>
    </w:p>
    <w:p>
      <w:pPr>
        <w:spacing w:line="390" w:lineRule="exact"/>
        <w:ind w:firstLine="480" w:firstLineChars="200"/>
        <w:rPr>
          <w:kern w:val="21"/>
          <w:sz w:val="24"/>
        </w:rPr>
      </w:pPr>
      <w:r>
        <w:rPr>
          <w:kern w:val="21"/>
          <w:sz w:val="24"/>
        </w:rPr>
        <w:t>19.1招标人在本须知第18.1条规定的投标截止时间以后收到的投标文件将被拒绝并退回给投标人。</w:t>
      </w:r>
    </w:p>
    <w:p>
      <w:pPr>
        <w:spacing w:line="390" w:lineRule="exact"/>
        <w:rPr>
          <w:rFonts w:eastAsia="黑体"/>
          <w:kern w:val="21"/>
          <w:sz w:val="24"/>
          <w:szCs w:val="28"/>
        </w:rPr>
      </w:pPr>
      <w:r>
        <w:rPr>
          <w:rFonts w:eastAsia="黑体"/>
          <w:kern w:val="21"/>
          <w:sz w:val="24"/>
          <w:szCs w:val="28"/>
        </w:rPr>
        <w:t>20.投标文件的补充、修改与撤回</w:t>
      </w:r>
    </w:p>
    <w:p>
      <w:pPr>
        <w:spacing w:line="390" w:lineRule="exact"/>
        <w:ind w:firstLine="480" w:firstLineChars="200"/>
        <w:rPr>
          <w:kern w:val="21"/>
          <w:sz w:val="24"/>
        </w:rPr>
      </w:pPr>
      <w:r>
        <w:rPr>
          <w:kern w:val="21"/>
          <w:sz w:val="24"/>
        </w:rPr>
        <w:t>20.1投标人在递交投标文件以后，在招标文件要求的递交投标文件的截止时间之前，可以以书面形式补充、修改或撤回已递交的投标文件，并以书面形式通知招标人。补充、修改的内容为投标文件的组成部分。</w:t>
      </w:r>
    </w:p>
    <w:p>
      <w:pPr>
        <w:spacing w:line="390" w:lineRule="exact"/>
        <w:ind w:firstLine="480" w:firstLineChars="200"/>
        <w:rPr>
          <w:kern w:val="21"/>
          <w:sz w:val="24"/>
        </w:rPr>
      </w:pPr>
      <w:r>
        <w:rPr>
          <w:kern w:val="21"/>
          <w:sz w:val="24"/>
        </w:rPr>
        <w:t>20.2投标人对投标文件的补充、修改或撤回，应按本须知第17条有关规定</w:t>
      </w:r>
      <w:r>
        <w:rPr>
          <w:rFonts w:hint="eastAsia"/>
          <w:kern w:val="21"/>
          <w:sz w:val="24"/>
        </w:rPr>
        <w:t>密</w:t>
      </w:r>
      <w:r>
        <w:rPr>
          <w:kern w:val="21"/>
          <w:sz w:val="24"/>
        </w:rPr>
        <w:t>封、标记和递交，并在投标文件</w:t>
      </w:r>
      <w:r>
        <w:rPr>
          <w:rFonts w:hint="eastAsia"/>
          <w:kern w:val="21"/>
          <w:sz w:val="24"/>
        </w:rPr>
        <w:t>密</w:t>
      </w:r>
      <w:r>
        <w:rPr>
          <w:kern w:val="21"/>
          <w:sz w:val="24"/>
        </w:rPr>
        <w:t>封袋上清楚标明“补充、修改”字样。</w:t>
      </w:r>
    </w:p>
    <w:p>
      <w:pPr>
        <w:spacing w:line="390" w:lineRule="exact"/>
        <w:ind w:firstLine="480" w:firstLineChars="200"/>
        <w:rPr>
          <w:kern w:val="21"/>
          <w:sz w:val="24"/>
        </w:rPr>
      </w:pPr>
      <w:r>
        <w:rPr>
          <w:kern w:val="21"/>
          <w:sz w:val="24"/>
        </w:rPr>
        <w:t>20.3在递交投标文件的截止时间之后，投标人不得补充、修改投标文件。</w:t>
      </w:r>
    </w:p>
    <w:p>
      <w:pPr>
        <w:spacing w:line="390" w:lineRule="exact"/>
        <w:ind w:firstLine="480" w:firstLineChars="200"/>
        <w:rPr>
          <w:kern w:val="21"/>
          <w:sz w:val="24"/>
        </w:rPr>
      </w:pPr>
      <w:r>
        <w:rPr>
          <w:kern w:val="21"/>
          <w:sz w:val="24"/>
        </w:rPr>
        <w:t>20.4根据本须知第15条的规定,在递交投标文件的截止时间到招标文件规定的投标有效期终止之前,投标人不得撤回投标文件,否则其投标保证金将被没收。</w:t>
      </w:r>
    </w:p>
    <w:p>
      <w:pPr>
        <w:spacing w:line="390" w:lineRule="exact"/>
        <w:rPr>
          <w:rFonts w:eastAsia="黑体"/>
          <w:kern w:val="21"/>
          <w:sz w:val="24"/>
          <w:szCs w:val="28"/>
        </w:rPr>
      </w:pPr>
      <w:r>
        <w:rPr>
          <w:rFonts w:eastAsia="黑体"/>
          <w:kern w:val="21"/>
          <w:sz w:val="24"/>
          <w:szCs w:val="28"/>
        </w:rPr>
        <w:t>21.资格预审申请书材料的更新</w:t>
      </w:r>
    </w:p>
    <w:p>
      <w:pPr>
        <w:spacing w:line="390" w:lineRule="exact"/>
        <w:ind w:firstLine="480" w:firstLineChars="200"/>
        <w:rPr>
          <w:kern w:val="21"/>
          <w:sz w:val="24"/>
        </w:rPr>
      </w:pPr>
      <w:r>
        <w:rPr>
          <w:kern w:val="21"/>
          <w:sz w:val="24"/>
        </w:rPr>
        <w:t>21.1投标人如资格预审申请书中的内容发生重大变化，在递交投标文件截止时间前投标人须对其更新，以证明其仍满足资格预审标准，所提供的材料必须是经过确认的，如果在评标时投标</w:t>
      </w:r>
      <w:r>
        <w:rPr>
          <w:rFonts w:hint="eastAsia"/>
          <w:kern w:val="21"/>
          <w:sz w:val="24"/>
        </w:rPr>
        <w:t>人</w:t>
      </w:r>
      <w:r>
        <w:rPr>
          <w:kern w:val="21"/>
          <w:sz w:val="24"/>
        </w:rPr>
        <w:t>已经不能达到资格评审标准，其投标将被拒绝。</w:t>
      </w:r>
    </w:p>
    <w:p>
      <w:pPr>
        <w:spacing w:beforeLines="100" w:afterLines="50" w:line="390" w:lineRule="exact"/>
        <w:ind w:firstLine="640" w:firstLineChars="200"/>
        <w:jc w:val="center"/>
        <w:rPr>
          <w:rFonts w:eastAsia="黑体"/>
          <w:kern w:val="21"/>
          <w:sz w:val="32"/>
          <w:szCs w:val="30"/>
        </w:rPr>
      </w:pPr>
      <w:r>
        <w:rPr>
          <w:rFonts w:hint="eastAsia" w:eastAsia="黑体"/>
          <w:kern w:val="21"/>
          <w:sz w:val="32"/>
          <w:szCs w:val="30"/>
        </w:rPr>
        <w:t>（</w:t>
      </w:r>
      <w:r>
        <w:rPr>
          <w:rFonts w:eastAsia="黑体"/>
          <w:kern w:val="21"/>
          <w:sz w:val="32"/>
          <w:szCs w:val="30"/>
        </w:rPr>
        <w:t>六</w:t>
      </w:r>
      <w:r>
        <w:rPr>
          <w:rFonts w:hint="eastAsia" w:eastAsia="黑体"/>
          <w:kern w:val="21"/>
          <w:sz w:val="32"/>
          <w:szCs w:val="30"/>
        </w:rPr>
        <w:t>）</w:t>
      </w:r>
      <w:r>
        <w:rPr>
          <w:rFonts w:eastAsia="黑体"/>
          <w:kern w:val="21"/>
          <w:sz w:val="32"/>
          <w:szCs w:val="30"/>
        </w:rPr>
        <w:t>、开</w:t>
      </w:r>
      <w:r>
        <w:rPr>
          <w:rFonts w:hint="eastAsia" w:eastAsia="黑体"/>
          <w:kern w:val="21"/>
          <w:sz w:val="32"/>
          <w:szCs w:val="30"/>
        </w:rPr>
        <w:t xml:space="preserve"> </w:t>
      </w:r>
      <w:r>
        <w:rPr>
          <w:rFonts w:eastAsia="黑体"/>
          <w:kern w:val="21"/>
          <w:sz w:val="32"/>
          <w:szCs w:val="30"/>
        </w:rPr>
        <w:t>标</w:t>
      </w:r>
    </w:p>
    <w:p>
      <w:pPr>
        <w:spacing w:line="390" w:lineRule="exact"/>
        <w:rPr>
          <w:rFonts w:eastAsia="黑体"/>
          <w:kern w:val="21"/>
          <w:sz w:val="24"/>
          <w:szCs w:val="28"/>
        </w:rPr>
      </w:pPr>
      <w:r>
        <w:rPr>
          <w:rFonts w:eastAsia="黑体"/>
          <w:kern w:val="21"/>
          <w:sz w:val="24"/>
          <w:szCs w:val="28"/>
        </w:rPr>
        <w:t>22.开标</w:t>
      </w:r>
    </w:p>
    <w:p>
      <w:pPr>
        <w:spacing w:line="390" w:lineRule="exact"/>
        <w:ind w:firstLine="480" w:firstLineChars="200"/>
        <w:rPr>
          <w:b/>
          <w:kern w:val="21"/>
          <w:sz w:val="24"/>
        </w:rPr>
      </w:pPr>
      <w:r>
        <w:rPr>
          <w:kern w:val="21"/>
          <w:sz w:val="24"/>
        </w:rPr>
        <w:t>22.1招标人将于前附表第14项规定的时间和地点举行开标会议，投标人的法定代表人（或委托代理人）必须参加开标会议，并带身份证</w:t>
      </w:r>
      <w:r>
        <w:rPr>
          <w:rFonts w:hint="eastAsia"/>
          <w:kern w:val="21"/>
          <w:sz w:val="24"/>
        </w:rPr>
        <w:t>和投标授权委托书</w:t>
      </w:r>
      <w:r>
        <w:rPr>
          <w:kern w:val="21"/>
          <w:sz w:val="24"/>
        </w:rPr>
        <w:t>等身份证明原件，参加开标的投标人代表应签名报到，以证明其出席开标会议。</w:t>
      </w:r>
      <w:r>
        <w:rPr>
          <w:b/>
          <w:kern w:val="21"/>
          <w:sz w:val="24"/>
        </w:rPr>
        <w:t>投标人的法定代表人（或委托代理人）开标会议迟到或缺席的，将丧失投标资格。</w:t>
      </w:r>
    </w:p>
    <w:p>
      <w:pPr>
        <w:spacing w:line="390" w:lineRule="exact"/>
        <w:ind w:firstLine="480" w:firstLineChars="200"/>
        <w:rPr>
          <w:kern w:val="21"/>
          <w:sz w:val="24"/>
        </w:rPr>
      </w:pPr>
      <w:r>
        <w:rPr>
          <w:kern w:val="21"/>
          <w:sz w:val="24"/>
        </w:rPr>
        <w:t>22.2开标会议由招标人组织。</w:t>
      </w:r>
      <w:r>
        <w:rPr>
          <w:rFonts w:hint="eastAsia"/>
          <w:kern w:val="21"/>
          <w:sz w:val="24"/>
        </w:rPr>
        <w:t xml:space="preserve">    </w:t>
      </w:r>
    </w:p>
    <w:p>
      <w:pPr>
        <w:spacing w:line="390" w:lineRule="exact"/>
        <w:ind w:firstLine="480" w:firstLineChars="200"/>
        <w:rPr>
          <w:kern w:val="21"/>
          <w:sz w:val="24"/>
        </w:rPr>
      </w:pPr>
      <w:r>
        <w:rPr>
          <w:kern w:val="21"/>
          <w:sz w:val="24"/>
        </w:rPr>
        <w:t>22.</w:t>
      </w:r>
      <w:r>
        <w:rPr>
          <w:rFonts w:hint="eastAsia"/>
          <w:kern w:val="21"/>
          <w:sz w:val="24"/>
        </w:rPr>
        <w:t>3</w:t>
      </w:r>
      <w:r>
        <w:rPr>
          <w:kern w:val="21"/>
          <w:sz w:val="24"/>
        </w:rPr>
        <w:t>开标程序</w:t>
      </w:r>
    </w:p>
    <w:p>
      <w:pPr>
        <w:spacing w:line="390" w:lineRule="exact"/>
        <w:ind w:firstLine="480" w:firstLineChars="200"/>
        <w:rPr>
          <w:kern w:val="21"/>
          <w:sz w:val="24"/>
        </w:rPr>
      </w:pPr>
      <w:r>
        <w:rPr>
          <w:kern w:val="21"/>
          <w:sz w:val="24"/>
        </w:rPr>
        <w:t>22.</w:t>
      </w:r>
      <w:r>
        <w:rPr>
          <w:rFonts w:hint="eastAsia"/>
          <w:kern w:val="21"/>
          <w:sz w:val="24"/>
        </w:rPr>
        <w:t>3</w:t>
      </w:r>
      <w:r>
        <w:rPr>
          <w:kern w:val="21"/>
          <w:sz w:val="24"/>
        </w:rPr>
        <w:t>.1开标由招标人主持</w:t>
      </w:r>
      <w:r>
        <w:rPr>
          <w:rFonts w:hint="eastAsia"/>
          <w:kern w:val="21"/>
          <w:sz w:val="24"/>
        </w:rPr>
        <w:t>。</w:t>
      </w:r>
    </w:p>
    <w:p>
      <w:pPr>
        <w:spacing w:line="390" w:lineRule="exact"/>
        <w:ind w:firstLine="480" w:firstLineChars="200"/>
        <w:rPr>
          <w:kern w:val="21"/>
          <w:sz w:val="24"/>
        </w:rPr>
      </w:pPr>
      <w:r>
        <w:rPr>
          <w:kern w:val="21"/>
          <w:sz w:val="24"/>
        </w:rPr>
        <w:t>22.</w:t>
      </w:r>
      <w:r>
        <w:rPr>
          <w:rFonts w:hint="eastAsia"/>
          <w:kern w:val="21"/>
          <w:sz w:val="24"/>
        </w:rPr>
        <w:t>3</w:t>
      </w:r>
      <w:r>
        <w:rPr>
          <w:kern w:val="21"/>
          <w:sz w:val="24"/>
        </w:rPr>
        <w:t>.</w:t>
      </w:r>
      <w:r>
        <w:rPr>
          <w:rFonts w:hint="eastAsia"/>
          <w:kern w:val="21"/>
          <w:sz w:val="24"/>
        </w:rPr>
        <w:t>2</w:t>
      </w:r>
      <w:r>
        <w:rPr>
          <w:kern w:val="21"/>
          <w:sz w:val="24"/>
        </w:rPr>
        <w:t>本工程先开附件资料，附件资料及投标保证金评定结果出来后，再开商务标。投标保证金</w:t>
      </w:r>
      <w:r>
        <w:rPr>
          <w:rFonts w:hint="eastAsia"/>
          <w:kern w:val="21"/>
          <w:sz w:val="24"/>
        </w:rPr>
        <w:t>或</w:t>
      </w:r>
      <w:r>
        <w:rPr>
          <w:kern w:val="21"/>
          <w:sz w:val="24"/>
        </w:rPr>
        <w:t>附件资料评定为无效标的，则商务标不予开标。</w:t>
      </w:r>
    </w:p>
    <w:p>
      <w:pPr>
        <w:spacing w:line="390" w:lineRule="exact"/>
        <w:ind w:firstLine="480" w:firstLineChars="200"/>
        <w:rPr>
          <w:kern w:val="21"/>
          <w:sz w:val="24"/>
        </w:rPr>
      </w:pPr>
      <w:r>
        <w:rPr>
          <w:kern w:val="21"/>
          <w:sz w:val="24"/>
        </w:rPr>
        <w:t>22.</w:t>
      </w:r>
      <w:r>
        <w:rPr>
          <w:rFonts w:hint="eastAsia"/>
          <w:kern w:val="21"/>
          <w:sz w:val="24"/>
        </w:rPr>
        <w:t>3</w:t>
      </w:r>
      <w:r>
        <w:rPr>
          <w:kern w:val="21"/>
          <w:sz w:val="24"/>
        </w:rPr>
        <w:t>.</w:t>
      </w:r>
      <w:r>
        <w:rPr>
          <w:rFonts w:hint="eastAsia"/>
          <w:kern w:val="21"/>
          <w:sz w:val="24"/>
        </w:rPr>
        <w:t>3</w:t>
      </w:r>
      <w:r>
        <w:rPr>
          <w:kern w:val="21"/>
          <w:sz w:val="24"/>
        </w:rPr>
        <w:t>招标人在开商务标前当众宣布投标保证金核查结果及附件资料的评定结果并宣布</w:t>
      </w:r>
      <w:r>
        <w:rPr>
          <w:rFonts w:hint="eastAsia"/>
          <w:kern w:val="21"/>
          <w:sz w:val="24"/>
        </w:rPr>
        <w:t>标底价</w:t>
      </w:r>
      <w:r>
        <w:rPr>
          <w:kern w:val="21"/>
          <w:sz w:val="24"/>
        </w:rPr>
        <w:t>。而后宣读有效投标的投标人名称、</w:t>
      </w:r>
      <w:r>
        <w:rPr>
          <w:rFonts w:hint="eastAsia"/>
          <w:kern w:val="21"/>
          <w:sz w:val="24"/>
        </w:rPr>
        <w:t>投标</w:t>
      </w:r>
      <w:r>
        <w:rPr>
          <w:rFonts w:hint="eastAsia"/>
          <w:kern w:val="21"/>
          <w:sz w:val="24"/>
          <w:lang w:val="en-US" w:eastAsia="zh-CN"/>
        </w:rPr>
        <w:t>报价</w:t>
      </w:r>
      <w:r>
        <w:rPr>
          <w:kern w:val="21"/>
          <w:sz w:val="24"/>
        </w:rPr>
        <w:t>、工期承诺、质量承诺以及招标人认为适当的其他内容。</w:t>
      </w:r>
    </w:p>
    <w:p>
      <w:pPr>
        <w:spacing w:line="390" w:lineRule="exact"/>
        <w:ind w:firstLine="480" w:firstLineChars="200"/>
        <w:rPr>
          <w:kern w:val="21"/>
          <w:sz w:val="24"/>
        </w:rPr>
      </w:pPr>
      <w:r>
        <w:rPr>
          <w:kern w:val="21"/>
          <w:sz w:val="24"/>
        </w:rPr>
        <w:t>22.</w:t>
      </w:r>
      <w:r>
        <w:rPr>
          <w:rFonts w:hint="eastAsia"/>
          <w:kern w:val="21"/>
          <w:sz w:val="24"/>
        </w:rPr>
        <w:t>4</w:t>
      </w:r>
      <w:r>
        <w:rPr>
          <w:kern w:val="21"/>
          <w:sz w:val="24"/>
        </w:rPr>
        <w:t>按规定递交合格的撤回通知的投标文件不予开封，并退回给投标人。</w:t>
      </w:r>
    </w:p>
    <w:p>
      <w:pPr>
        <w:spacing w:line="390" w:lineRule="exact"/>
        <w:ind w:firstLine="480" w:firstLineChars="200"/>
        <w:rPr>
          <w:kern w:val="21"/>
          <w:sz w:val="24"/>
        </w:rPr>
      </w:pPr>
      <w:r>
        <w:rPr>
          <w:kern w:val="21"/>
          <w:sz w:val="24"/>
        </w:rPr>
        <w:t>22.</w:t>
      </w:r>
      <w:r>
        <w:rPr>
          <w:rFonts w:hint="eastAsia"/>
          <w:kern w:val="21"/>
          <w:sz w:val="24"/>
        </w:rPr>
        <w:t>5</w:t>
      </w:r>
      <w:r>
        <w:rPr>
          <w:kern w:val="21"/>
          <w:sz w:val="24"/>
        </w:rPr>
        <w:t>招标人在招标文件要求递交投标文件的截止时间前收到的投标文件，开标时都将当众予以拆封、宣读。</w:t>
      </w:r>
    </w:p>
    <w:p>
      <w:pPr>
        <w:spacing w:line="390" w:lineRule="exact"/>
        <w:ind w:firstLine="480" w:firstLineChars="200"/>
        <w:rPr>
          <w:kern w:val="21"/>
          <w:sz w:val="24"/>
        </w:rPr>
      </w:pPr>
      <w:r>
        <w:rPr>
          <w:kern w:val="21"/>
          <w:sz w:val="24"/>
        </w:rPr>
        <w:t>22.</w:t>
      </w:r>
      <w:r>
        <w:rPr>
          <w:rFonts w:hint="eastAsia"/>
          <w:kern w:val="21"/>
          <w:sz w:val="24"/>
        </w:rPr>
        <w:t>6</w:t>
      </w:r>
      <w:r>
        <w:rPr>
          <w:kern w:val="21"/>
          <w:sz w:val="24"/>
        </w:rPr>
        <w:t>招标人将对开标过程进行记录，并存档备查。</w:t>
      </w:r>
    </w:p>
    <w:p>
      <w:pPr>
        <w:spacing w:beforeLines="100" w:afterLines="50" w:line="390" w:lineRule="exact"/>
        <w:ind w:firstLine="640" w:firstLineChars="200"/>
        <w:jc w:val="center"/>
        <w:rPr>
          <w:rFonts w:eastAsia="黑体"/>
          <w:kern w:val="21"/>
          <w:sz w:val="32"/>
          <w:szCs w:val="30"/>
        </w:rPr>
      </w:pPr>
      <w:r>
        <w:rPr>
          <w:rFonts w:hint="eastAsia" w:eastAsia="黑体"/>
          <w:kern w:val="21"/>
          <w:sz w:val="32"/>
          <w:szCs w:val="30"/>
        </w:rPr>
        <w:t>（</w:t>
      </w:r>
      <w:r>
        <w:rPr>
          <w:rFonts w:eastAsia="黑体"/>
          <w:kern w:val="21"/>
          <w:sz w:val="32"/>
          <w:szCs w:val="30"/>
        </w:rPr>
        <w:t>七</w:t>
      </w:r>
      <w:r>
        <w:rPr>
          <w:rFonts w:hint="eastAsia" w:eastAsia="黑体"/>
          <w:kern w:val="21"/>
          <w:sz w:val="32"/>
          <w:szCs w:val="30"/>
        </w:rPr>
        <w:t>）</w:t>
      </w:r>
      <w:r>
        <w:rPr>
          <w:rFonts w:eastAsia="黑体"/>
          <w:kern w:val="21"/>
          <w:sz w:val="32"/>
          <w:szCs w:val="30"/>
        </w:rPr>
        <w:t>、评</w:t>
      </w:r>
      <w:r>
        <w:rPr>
          <w:rFonts w:hint="eastAsia" w:eastAsia="黑体"/>
          <w:kern w:val="21"/>
          <w:sz w:val="32"/>
          <w:szCs w:val="30"/>
        </w:rPr>
        <w:t xml:space="preserve"> </w:t>
      </w:r>
      <w:r>
        <w:rPr>
          <w:rFonts w:eastAsia="黑体"/>
          <w:kern w:val="21"/>
          <w:sz w:val="32"/>
          <w:szCs w:val="30"/>
        </w:rPr>
        <w:t>标</w:t>
      </w:r>
    </w:p>
    <w:p>
      <w:pPr>
        <w:spacing w:line="390" w:lineRule="exact"/>
        <w:rPr>
          <w:rFonts w:eastAsia="黑体"/>
          <w:kern w:val="21"/>
          <w:sz w:val="24"/>
          <w:szCs w:val="28"/>
        </w:rPr>
      </w:pPr>
      <w:r>
        <w:rPr>
          <w:rFonts w:eastAsia="黑体"/>
          <w:kern w:val="21"/>
          <w:sz w:val="24"/>
          <w:szCs w:val="28"/>
        </w:rPr>
        <w:t>23.评标办法</w:t>
      </w:r>
    </w:p>
    <w:p>
      <w:pPr>
        <w:spacing w:line="390" w:lineRule="exact"/>
        <w:ind w:firstLine="480" w:firstLineChars="200"/>
        <w:rPr>
          <w:kern w:val="21"/>
          <w:sz w:val="24"/>
        </w:rPr>
      </w:pPr>
      <w:r>
        <w:rPr>
          <w:kern w:val="21"/>
          <w:sz w:val="24"/>
        </w:rPr>
        <w:t>23.1本工程根据前附表第15项所规定的评标办法进行评标。</w:t>
      </w:r>
      <w:r>
        <w:rPr>
          <w:rFonts w:hint="eastAsia"/>
          <w:kern w:val="21"/>
          <w:sz w:val="24"/>
        </w:rPr>
        <w:t>（详见附件</w:t>
      </w:r>
      <w:r>
        <w:rPr>
          <w:rFonts w:hint="eastAsia"/>
          <w:kern w:val="21"/>
          <w:sz w:val="24"/>
          <w:lang w:val="en-US" w:eastAsia="zh-CN"/>
        </w:rPr>
        <w:t>三</w:t>
      </w:r>
      <w:r>
        <w:rPr>
          <w:rFonts w:hint="eastAsia"/>
          <w:kern w:val="21"/>
          <w:sz w:val="24"/>
        </w:rPr>
        <w:t>）</w:t>
      </w:r>
    </w:p>
    <w:p>
      <w:pPr>
        <w:spacing w:line="390" w:lineRule="exact"/>
        <w:rPr>
          <w:rFonts w:eastAsia="黑体"/>
          <w:kern w:val="21"/>
          <w:sz w:val="24"/>
          <w:szCs w:val="28"/>
        </w:rPr>
      </w:pPr>
      <w:r>
        <w:rPr>
          <w:rFonts w:eastAsia="黑体"/>
          <w:kern w:val="21"/>
          <w:sz w:val="24"/>
          <w:szCs w:val="28"/>
        </w:rPr>
        <w:t>24.评标过程的保密</w:t>
      </w:r>
    </w:p>
    <w:p>
      <w:pPr>
        <w:spacing w:line="390" w:lineRule="exact"/>
        <w:ind w:firstLine="480" w:firstLineChars="200"/>
        <w:rPr>
          <w:kern w:val="21"/>
          <w:sz w:val="24"/>
        </w:rPr>
      </w:pPr>
      <w:r>
        <w:rPr>
          <w:kern w:val="21"/>
          <w:sz w:val="24"/>
        </w:rPr>
        <w:t>24.1开标后，直至授予中标人合同为止，凡属于对投标文件的审查、澄清、评价和比较有关资料以及中标候选人推荐情况等与评标有关的任何情况均严格保密。</w:t>
      </w:r>
    </w:p>
    <w:p>
      <w:pPr>
        <w:spacing w:line="390" w:lineRule="exact"/>
        <w:ind w:firstLine="472" w:firstLineChars="200"/>
        <w:rPr>
          <w:spacing w:val="-2"/>
          <w:kern w:val="21"/>
          <w:sz w:val="24"/>
        </w:rPr>
      </w:pPr>
      <w:r>
        <w:rPr>
          <w:spacing w:val="-2"/>
          <w:kern w:val="21"/>
          <w:sz w:val="24"/>
        </w:rPr>
        <w:t>24.2在投标文件的评审和比较、中标候选人推荐以及授予合同的过程中，投标人向招标人和评标委员会施加影响的任何行为，都将会导致其投标被拒绝。</w:t>
      </w:r>
    </w:p>
    <w:p>
      <w:pPr>
        <w:spacing w:line="390" w:lineRule="exact"/>
        <w:ind w:firstLine="480" w:firstLineChars="200"/>
        <w:rPr>
          <w:kern w:val="21"/>
          <w:sz w:val="24"/>
        </w:rPr>
      </w:pPr>
      <w:r>
        <w:rPr>
          <w:kern w:val="21"/>
          <w:sz w:val="24"/>
        </w:rPr>
        <w:t>24.3中标人确定后，招标人不对未中标的投标人就评标过程以及未能中标原因作出任何解释。未中标的投标人不得向评标委员会组成人员或其他有关人员索问评标过程的情况和材料。</w:t>
      </w:r>
    </w:p>
    <w:p>
      <w:pPr>
        <w:spacing w:line="390" w:lineRule="exact"/>
        <w:rPr>
          <w:rFonts w:eastAsia="黑体"/>
          <w:kern w:val="21"/>
          <w:sz w:val="24"/>
          <w:szCs w:val="28"/>
        </w:rPr>
      </w:pPr>
      <w:r>
        <w:rPr>
          <w:rFonts w:eastAsia="黑体"/>
          <w:kern w:val="21"/>
          <w:sz w:val="24"/>
          <w:szCs w:val="28"/>
        </w:rPr>
        <w:t>25.投标文件的澄清</w:t>
      </w:r>
    </w:p>
    <w:p>
      <w:pPr>
        <w:spacing w:line="390" w:lineRule="exact"/>
        <w:ind w:firstLine="480" w:firstLineChars="200"/>
        <w:rPr>
          <w:kern w:val="21"/>
          <w:sz w:val="24"/>
        </w:rPr>
      </w:pPr>
      <w:r>
        <w:rPr>
          <w:kern w:val="21"/>
          <w:sz w:val="24"/>
        </w:rPr>
        <w:t>25.1为有助于投标文件的审查、评价和比较，评标委员会可以以书面形式要求投标人对投标文件含义不明确的内容作必要的澄清或说明，投标人应采用书面形式进行澄清或说明，但不得超出投标文件的范围或更改投标报价等投标文件的实质性内容。</w:t>
      </w:r>
    </w:p>
    <w:p>
      <w:pPr>
        <w:spacing w:line="390" w:lineRule="exact"/>
        <w:rPr>
          <w:rFonts w:eastAsia="黑体"/>
          <w:kern w:val="21"/>
          <w:sz w:val="24"/>
          <w:szCs w:val="28"/>
        </w:rPr>
      </w:pPr>
      <w:r>
        <w:rPr>
          <w:rFonts w:eastAsia="黑体"/>
          <w:kern w:val="21"/>
          <w:sz w:val="24"/>
          <w:szCs w:val="28"/>
        </w:rPr>
        <w:t>26.投标文件符合性</w:t>
      </w:r>
    </w:p>
    <w:p>
      <w:pPr>
        <w:spacing w:line="390" w:lineRule="exact"/>
        <w:ind w:firstLine="480" w:firstLineChars="200"/>
        <w:rPr>
          <w:kern w:val="21"/>
          <w:sz w:val="24"/>
        </w:rPr>
      </w:pPr>
      <w:r>
        <w:rPr>
          <w:kern w:val="21"/>
          <w:sz w:val="24"/>
        </w:rPr>
        <w:t>26.1如果投标文件实质上不响应招标文件的要求，招标人将予以拒绝，并且不允许通过修正或撤消其不符合要求的差异或保留，使之成为具有响应性的投标。</w:t>
      </w:r>
    </w:p>
    <w:p>
      <w:pPr>
        <w:spacing w:beforeLines="100" w:afterLines="50" w:line="390" w:lineRule="exact"/>
        <w:ind w:firstLine="640" w:firstLineChars="200"/>
        <w:jc w:val="center"/>
        <w:rPr>
          <w:rFonts w:eastAsia="黑体"/>
          <w:kern w:val="21"/>
          <w:sz w:val="32"/>
          <w:szCs w:val="30"/>
        </w:rPr>
      </w:pPr>
      <w:r>
        <w:rPr>
          <w:rFonts w:hint="eastAsia" w:eastAsia="黑体"/>
          <w:kern w:val="21"/>
          <w:sz w:val="32"/>
          <w:szCs w:val="30"/>
        </w:rPr>
        <w:t>（</w:t>
      </w:r>
      <w:r>
        <w:rPr>
          <w:rFonts w:eastAsia="黑体"/>
          <w:kern w:val="21"/>
          <w:sz w:val="32"/>
          <w:szCs w:val="30"/>
        </w:rPr>
        <w:t>八</w:t>
      </w:r>
      <w:r>
        <w:rPr>
          <w:rFonts w:hint="eastAsia" w:eastAsia="黑体"/>
          <w:kern w:val="21"/>
          <w:sz w:val="32"/>
          <w:szCs w:val="30"/>
        </w:rPr>
        <w:t>）</w:t>
      </w:r>
      <w:r>
        <w:rPr>
          <w:rFonts w:eastAsia="黑体"/>
          <w:kern w:val="21"/>
          <w:sz w:val="32"/>
          <w:szCs w:val="30"/>
        </w:rPr>
        <w:t>、授予合同</w:t>
      </w:r>
    </w:p>
    <w:p>
      <w:pPr>
        <w:spacing w:line="390" w:lineRule="exact"/>
        <w:rPr>
          <w:rFonts w:eastAsia="黑体"/>
          <w:kern w:val="21"/>
          <w:sz w:val="24"/>
          <w:szCs w:val="28"/>
        </w:rPr>
      </w:pPr>
      <w:r>
        <w:rPr>
          <w:rFonts w:eastAsia="黑体"/>
          <w:kern w:val="21"/>
          <w:sz w:val="24"/>
          <w:szCs w:val="28"/>
        </w:rPr>
        <w:t>27.合同授予标准</w:t>
      </w:r>
    </w:p>
    <w:p>
      <w:pPr>
        <w:spacing w:line="390" w:lineRule="exact"/>
        <w:ind w:firstLine="480" w:firstLineChars="200"/>
        <w:rPr>
          <w:kern w:val="21"/>
          <w:sz w:val="24"/>
        </w:rPr>
      </w:pPr>
      <w:r>
        <w:rPr>
          <w:kern w:val="21"/>
          <w:sz w:val="24"/>
        </w:rPr>
        <w:t>27.1招标人将把合同授予其投标文件在实质上响应招标文件要求和本须知第23条规定评出的投标人。</w:t>
      </w:r>
    </w:p>
    <w:p>
      <w:pPr>
        <w:spacing w:line="390" w:lineRule="exact"/>
        <w:rPr>
          <w:rFonts w:eastAsia="黑体"/>
          <w:kern w:val="21"/>
          <w:sz w:val="24"/>
          <w:szCs w:val="28"/>
        </w:rPr>
      </w:pPr>
      <w:r>
        <w:rPr>
          <w:rFonts w:eastAsia="黑体"/>
          <w:kern w:val="21"/>
          <w:sz w:val="24"/>
          <w:szCs w:val="28"/>
        </w:rPr>
        <w:t>28.中标通知书</w:t>
      </w:r>
    </w:p>
    <w:p>
      <w:pPr>
        <w:spacing w:line="390" w:lineRule="exact"/>
        <w:ind w:firstLine="480" w:firstLineChars="200"/>
        <w:rPr>
          <w:rFonts w:ascii="宋体"/>
          <w:kern w:val="21"/>
          <w:sz w:val="24"/>
        </w:rPr>
      </w:pPr>
      <w:r>
        <w:rPr>
          <w:kern w:val="21"/>
          <w:sz w:val="24"/>
        </w:rPr>
        <w:t>28.1</w:t>
      </w:r>
      <w:r>
        <w:rPr>
          <w:rFonts w:hint="eastAsia"/>
          <w:kern w:val="21"/>
          <w:sz w:val="24"/>
        </w:rPr>
        <w:t>中标通知书将成为合同的组成部分。</w:t>
      </w:r>
    </w:p>
    <w:p>
      <w:pPr>
        <w:spacing w:line="390" w:lineRule="exact"/>
        <w:rPr>
          <w:rFonts w:eastAsia="黑体"/>
          <w:kern w:val="21"/>
          <w:sz w:val="24"/>
          <w:szCs w:val="28"/>
        </w:rPr>
      </w:pPr>
      <w:r>
        <w:rPr>
          <w:rFonts w:eastAsia="黑体"/>
          <w:kern w:val="21"/>
          <w:sz w:val="24"/>
          <w:szCs w:val="28"/>
        </w:rPr>
        <w:t>29.履约</w:t>
      </w:r>
      <w:r>
        <w:rPr>
          <w:rFonts w:hint="eastAsia" w:eastAsia="黑体"/>
          <w:kern w:val="21"/>
          <w:sz w:val="24"/>
          <w:szCs w:val="28"/>
        </w:rPr>
        <w:t>保证金</w:t>
      </w:r>
    </w:p>
    <w:p>
      <w:pPr>
        <w:spacing w:line="390" w:lineRule="exact"/>
        <w:ind w:firstLine="480" w:firstLineChars="200"/>
        <w:rPr>
          <w:kern w:val="21"/>
          <w:sz w:val="24"/>
        </w:rPr>
      </w:pPr>
      <w:r>
        <w:rPr>
          <w:kern w:val="21"/>
          <w:sz w:val="24"/>
        </w:rPr>
        <w:t>29.1合同履约</w:t>
      </w:r>
      <w:r>
        <w:rPr>
          <w:rFonts w:hint="eastAsia"/>
          <w:kern w:val="21"/>
          <w:sz w:val="24"/>
        </w:rPr>
        <w:t>保证金为</w:t>
      </w:r>
      <w:r>
        <w:rPr>
          <w:rFonts w:hint="eastAsia"/>
          <w:kern w:val="21"/>
          <w:sz w:val="24"/>
          <w:u w:val="single"/>
          <w:lang w:val="en-US" w:eastAsia="zh-CN"/>
        </w:rPr>
        <w:t>壹万伍仟元</w:t>
      </w:r>
      <w:r>
        <w:rPr>
          <w:rFonts w:hint="eastAsia"/>
          <w:kern w:val="21"/>
          <w:sz w:val="24"/>
        </w:rPr>
        <w:t>。</w:t>
      </w:r>
    </w:p>
    <w:p>
      <w:pPr>
        <w:spacing w:line="390" w:lineRule="exact"/>
        <w:ind w:firstLine="480" w:firstLineChars="200"/>
        <w:rPr>
          <w:kern w:val="21"/>
          <w:sz w:val="24"/>
        </w:rPr>
      </w:pPr>
      <w:r>
        <w:rPr>
          <w:kern w:val="21"/>
          <w:sz w:val="24"/>
        </w:rPr>
        <w:t>29.2中标人应</w:t>
      </w:r>
      <w:r>
        <w:rPr>
          <w:rFonts w:hint="eastAsia"/>
          <w:kern w:val="21"/>
          <w:sz w:val="24"/>
        </w:rPr>
        <w:t>在中标通知书规定的时间内以中标人的名义提供合同履约保证金。</w:t>
      </w:r>
    </w:p>
    <w:p>
      <w:pPr>
        <w:spacing w:line="390" w:lineRule="exact"/>
        <w:ind w:firstLine="480" w:firstLineChars="200"/>
        <w:rPr>
          <w:kern w:val="21"/>
          <w:sz w:val="24"/>
        </w:rPr>
      </w:pPr>
      <w:r>
        <w:rPr>
          <w:kern w:val="21"/>
          <w:sz w:val="24"/>
        </w:rPr>
        <w:t>29.3合同履约</w:t>
      </w:r>
      <w:r>
        <w:rPr>
          <w:rFonts w:hint="eastAsia"/>
          <w:kern w:val="21"/>
          <w:sz w:val="24"/>
        </w:rPr>
        <w:t>保证金</w:t>
      </w:r>
      <w:r>
        <w:rPr>
          <w:kern w:val="21"/>
          <w:sz w:val="24"/>
        </w:rPr>
        <w:t>在竣工验收合格并交付使用后</w:t>
      </w:r>
      <w:r>
        <w:rPr>
          <w:rFonts w:hint="eastAsia"/>
          <w:kern w:val="21"/>
          <w:sz w:val="24"/>
        </w:rPr>
        <w:t>退还</w:t>
      </w:r>
      <w:r>
        <w:rPr>
          <w:kern w:val="21"/>
          <w:sz w:val="24"/>
        </w:rPr>
        <w:t>。</w:t>
      </w:r>
    </w:p>
    <w:p>
      <w:pPr>
        <w:spacing w:line="390" w:lineRule="exact"/>
        <w:rPr>
          <w:rFonts w:eastAsia="黑体"/>
          <w:kern w:val="21"/>
          <w:sz w:val="24"/>
          <w:szCs w:val="28"/>
        </w:rPr>
      </w:pPr>
      <w:r>
        <w:rPr>
          <w:rFonts w:eastAsia="黑体"/>
          <w:kern w:val="21"/>
          <w:sz w:val="24"/>
          <w:szCs w:val="28"/>
        </w:rPr>
        <w:t>30.合同的签订</w:t>
      </w:r>
    </w:p>
    <w:p>
      <w:pPr>
        <w:spacing w:line="390" w:lineRule="exact"/>
        <w:ind w:firstLine="480" w:firstLineChars="200"/>
        <w:rPr>
          <w:spacing w:val="-6"/>
          <w:kern w:val="21"/>
          <w:sz w:val="24"/>
        </w:rPr>
      </w:pPr>
      <w:r>
        <w:rPr>
          <w:kern w:val="21"/>
          <w:sz w:val="24"/>
        </w:rPr>
        <w:t>30.1招标人与中标人根据建设工程合同管理的规定，依据招标文件、中标人</w:t>
      </w:r>
      <w:r>
        <w:rPr>
          <w:spacing w:val="-6"/>
          <w:kern w:val="21"/>
          <w:sz w:val="24"/>
        </w:rPr>
        <w:t>的投标文件与中标人</w:t>
      </w:r>
      <w:r>
        <w:rPr>
          <w:rFonts w:hint="eastAsia"/>
          <w:spacing w:val="-6"/>
          <w:kern w:val="21"/>
          <w:sz w:val="24"/>
        </w:rPr>
        <w:t>签订</w:t>
      </w:r>
      <w:r>
        <w:rPr>
          <w:spacing w:val="-6"/>
          <w:kern w:val="21"/>
          <w:sz w:val="24"/>
        </w:rPr>
        <w:t>施工合同。</w:t>
      </w:r>
    </w:p>
    <w:p>
      <w:pPr>
        <w:spacing w:line="390" w:lineRule="exact"/>
        <w:ind w:firstLine="480" w:firstLineChars="200"/>
        <w:rPr>
          <w:kern w:val="21"/>
          <w:sz w:val="24"/>
        </w:rPr>
      </w:pPr>
      <w:r>
        <w:rPr>
          <w:kern w:val="21"/>
          <w:sz w:val="24"/>
        </w:rPr>
        <w:t>30.2中标人在</w:t>
      </w:r>
      <w:r>
        <w:rPr>
          <w:rFonts w:hint="eastAsia"/>
          <w:kern w:val="21"/>
          <w:sz w:val="24"/>
        </w:rPr>
        <w:t>招标人</w:t>
      </w:r>
      <w:r>
        <w:rPr>
          <w:kern w:val="21"/>
          <w:sz w:val="24"/>
        </w:rPr>
        <w:t>规定的时间、地点，准时到场签约。</w:t>
      </w:r>
    </w:p>
    <w:p>
      <w:pPr>
        <w:spacing w:line="390" w:lineRule="exact"/>
        <w:ind w:firstLine="480" w:firstLineChars="200"/>
        <w:rPr>
          <w:kern w:val="21"/>
          <w:sz w:val="24"/>
        </w:rPr>
      </w:pPr>
      <w:r>
        <w:rPr>
          <w:kern w:val="21"/>
          <w:sz w:val="24"/>
        </w:rPr>
        <w:t>30.</w:t>
      </w:r>
      <w:r>
        <w:rPr>
          <w:rFonts w:hint="eastAsia"/>
          <w:kern w:val="21"/>
          <w:sz w:val="24"/>
        </w:rPr>
        <w:t>3</w:t>
      </w:r>
      <w:r>
        <w:rPr>
          <w:kern w:val="21"/>
          <w:sz w:val="24"/>
        </w:rPr>
        <w:t>招标人拒绝与中标人签订合同，除双倍返还投标保证金外还赔偿由此造成中标人的有关损失。</w:t>
      </w:r>
    </w:p>
    <w:p>
      <w:pPr>
        <w:spacing w:line="390" w:lineRule="exact"/>
        <w:ind w:firstLine="480" w:firstLineChars="200"/>
        <w:rPr>
          <w:kern w:val="21"/>
          <w:sz w:val="24"/>
        </w:rPr>
      </w:pPr>
      <w:r>
        <w:rPr>
          <w:kern w:val="21"/>
          <w:sz w:val="24"/>
        </w:rPr>
        <w:t>30.</w:t>
      </w:r>
      <w:r>
        <w:rPr>
          <w:rFonts w:hint="eastAsia"/>
          <w:kern w:val="21"/>
          <w:sz w:val="24"/>
        </w:rPr>
        <w:t>4</w:t>
      </w:r>
      <w:r>
        <w:rPr>
          <w:kern w:val="21"/>
          <w:sz w:val="24"/>
        </w:rPr>
        <w:t>中标人拒绝在规定的时间签订合同，招标人将取消其中标资格，其投标保证金不予退还，且赔偿由此造成的招标人的有关损失，同时依法承担相应法律责任。</w:t>
      </w:r>
    </w:p>
    <w:p>
      <w:pPr>
        <w:spacing w:beforeLines="100" w:afterLines="50" w:line="390" w:lineRule="exact"/>
        <w:ind w:firstLine="640" w:firstLineChars="200"/>
        <w:jc w:val="center"/>
        <w:rPr>
          <w:rFonts w:eastAsia="黑体"/>
          <w:kern w:val="21"/>
          <w:sz w:val="32"/>
          <w:szCs w:val="30"/>
        </w:rPr>
      </w:pPr>
      <w:r>
        <w:rPr>
          <w:rFonts w:hint="eastAsia" w:eastAsia="黑体"/>
          <w:kern w:val="21"/>
          <w:sz w:val="32"/>
          <w:szCs w:val="30"/>
        </w:rPr>
        <w:t>（</w:t>
      </w:r>
      <w:r>
        <w:rPr>
          <w:rFonts w:eastAsia="黑体"/>
          <w:kern w:val="21"/>
          <w:sz w:val="32"/>
          <w:szCs w:val="30"/>
        </w:rPr>
        <w:t>九</w:t>
      </w:r>
      <w:r>
        <w:rPr>
          <w:rFonts w:hint="eastAsia" w:eastAsia="黑体"/>
          <w:kern w:val="21"/>
          <w:sz w:val="32"/>
          <w:szCs w:val="30"/>
        </w:rPr>
        <w:t>）</w:t>
      </w:r>
      <w:r>
        <w:rPr>
          <w:rFonts w:eastAsia="黑体"/>
          <w:kern w:val="21"/>
          <w:sz w:val="32"/>
          <w:szCs w:val="30"/>
        </w:rPr>
        <w:t>、其</w:t>
      </w:r>
      <w:r>
        <w:rPr>
          <w:rFonts w:hint="eastAsia" w:eastAsia="黑体"/>
          <w:kern w:val="21"/>
          <w:sz w:val="32"/>
          <w:szCs w:val="30"/>
        </w:rPr>
        <w:t xml:space="preserve"> </w:t>
      </w:r>
      <w:r>
        <w:rPr>
          <w:rFonts w:eastAsia="黑体"/>
          <w:kern w:val="21"/>
          <w:sz w:val="32"/>
          <w:szCs w:val="30"/>
        </w:rPr>
        <w:t>它</w:t>
      </w:r>
    </w:p>
    <w:p>
      <w:pPr>
        <w:spacing w:line="390" w:lineRule="exact"/>
        <w:rPr>
          <w:rFonts w:eastAsia="黑体"/>
          <w:kern w:val="21"/>
          <w:sz w:val="24"/>
          <w:szCs w:val="28"/>
        </w:rPr>
      </w:pPr>
      <w:r>
        <w:rPr>
          <w:rFonts w:eastAsia="黑体"/>
          <w:kern w:val="21"/>
          <w:sz w:val="24"/>
          <w:szCs w:val="28"/>
        </w:rPr>
        <w:t>3</w:t>
      </w:r>
      <w:r>
        <w:rPr>
          <w:rFonts w:hint="eastAsia" w:eastAsia="黑体"/>
          <w:kern w:val="21"/>
          <w:sz w:val="24"/>
          <w:szCs w:val="28"/>
        </w:rPr>
        <w:t>1</w:t>
      </w:r>
      <w:r>
        <w:rPr>
          <w:rFonts w:eastAsia="黑体"/>
          <w:kern w:val="21"/>
          <w:sz w:val="24"/>
          <w:szCs w:val="28"/>
        </w:rPr>
        <w:t>.其它须知</w:t>
      </w:r>
    </w:p>
    <w:p>
      <w:pPr>
        <w:spacing w:line="390" w:lineRule="exact"/>
        <w:ind w:firstLine="480" w:firstLineChars="200"/>
        <w:rPr>
          <w:kern w:val="21"/>
          <w:sz w:val="24"/>
        </w:rPr>
      </w:pPr>
      <w:r>
        <w:rPr>
          <w:kern w:val="21"/>
          <w:sz w:val="24"/>
        </w:rPr>
        <w:t>3</w:t>
      </w:r>
      <w:r>
        <w:rPr>
          <w:rFonts w:hint="eastAsia"/>
          <w:kern w:val="21"/>
          <w:sz w:val="24"/>
        </w:rPr>
        <w:t>1</w:t>
      </w:r>
      <w:r>
        <w:rPr>
          <w:kern w:val="21"/>
          <w:sz w:val="24"/>
        </w:rPr>
        <w:t>.</w:t>
      </w:r>
      <w:r>
        <w:rPr>
          <w:rFonts w:hint="eastAsia"/>
          <w:kern w:val="21"/>
          <w:sz w:val="24"/>
        </w:rPr>
        <w:t>1</w:t>
      </w:r>
      <w:r>
        <w:rPr>
          <w:kern w:val="21"/>
          <w:sz w:val="24"/>
        </w:rPr>
        <w:t>中标人在合同签订后不得放弃承包、不得转包及擅自变更项目负责人、项目部管理人员，否则招标人有权单方终止合同，合同履约</w:t>
      </w:r>
      <w:r>
        <w:rPr>
          <w:rFonts w:hint="eastAsia"/>
          <w:kern w:val="21"/>
          <w:sz w:val="24"/>
        </w:rPr>
        <w:t>担保</w:t>
      </w:r>
      <w:r>
        <w:rPr>
          <w:kern w:val="21"/>
          <w:sz w:val="24"/>
        </w:rPr>
        <w:t>不予退还，由此造成的经济损失由中标人赔偿。</w:t>
      </w:r>
    </w:p>
    <w:p>
      <w:pPr>
        <w:spacing w:line="390" w:lineRule="exact"/>
        <w:ind w:firstLine="480" w:firstLineChars="200"/>
        <w:rPr>
          <w:kern w:val="21"/>
          <w:sz w:val="24"/>
        </w:rPr>
      </w:pPr>
      <w:r>
        <w:rPr>
          <w:kern w:val="21"/>
          <w:sz w:val="24"/>
        </w:rPr>
        <w:t>3</w:t>
      </w:r>
      <w:r>
        <w:rPr>
          <w:rFonts w:hint="eastAsia"/>
          <w:kern w:val="21"/>
          <w:sz w:val="24"/>
        </w:rPr>
        <w:t>1</w:t>
      </w:r>
      <w:r>
        <w:rPr>
          <w:kern w:val="21"/>
          <w:sz w:val="24"/>
        </w:rPr>
        <w:t>.</w:t>
      </w:r>
      <w:r>
        <w:rPr>
          <w:rFonts w:hint="eastAsia"/>
          <w:kern w:val="21"/>
          <w:sz w:val="24"/>
        </w:rPr>
        <w:t>2</w:t>
      </w:r>
      <w:r>
        <w:rPr>
          <w:kern w:val="21"/>
          <w:sz w:val="24"/>
        </w:rPr>
        <w:t>本标书全部内容是工程签订承包合同依据之一。</w:t>
      </w:r>
    </w:p>
    <w:p>
      <w:pPr>
        <w:spacing w:line="390" w:lineRule="exact"/>
        <w:ind w:firstLine="480" w:firstLineChars="200"/>
        <w:rPr>
          <w:kern w:val="21"/>
          <w:sz w:val="24"/>
        </w:rPr>
      </w:pPr>
      <w:r>
        <w:rPr>
          <w:kern w:val="21"/>
          <w:sz w:val="24"/>
        </w:rPr>
        <w:t>3</w:t>
      </w:r>
      <w:r>
        <w:rPr>
          <w:rFonts w:hint="eastAsia"/>
          <w:kern w:val="21"/>
          <w:sz w:val="24"/>
        </w:rPr>
        <w:t>1</w:t>
      </w:r>
      <w:r>
        <w:rPr>
          <w:kern w:val="21"/>
          <w:sz w:val="24"/>
        </w:rPr>
        <w:t>.</w:t>
      </w:r>
      <w:r>
        <w:rPr>
          <w:rFonts w:hint="eastAsia"/>
          <w:kern w:val="21"/>
          <w:sz w:val="24"/>
        </w:rPr>
        <w:t>3</w:t>
      </w:r>
      <w:r>
        <w:rPr>
          <w:kern w:val="21"/>
          <w:sz w:val="24"/>
        </w:rPr>
        <w:t>本标书由招标人负责解释。</w:t>
      </w:r>
    </w:p>
    <w:p/>
    <w:p>
      <w:pPr>
        <w:pStyle w:val="7"/>
      </w:pPr>
    </w:p>
    <w:p/>
    <w:p>
      <w:pPr>
        <w:pStyle w:val="7"/>
      </w:pPr>
    </w:p>
    <w:p/>
    <w:p>
      <w:pPr>
        <w:pStyle w:val="7"/>
      </w:pPr>
    </w:p>
    <w:p/>
    <w:p>
      <w:pPr>
        <w:pStyle w:val="7"/>
      </w:pPr>
    </w:p>
    <w:p/>
    <w:p>
      <w:pPr>
        <w:pStyle w:val="7"/>
      </w:pPr>
    </w:p>
    <w:p/>
    <w:p>
      <w:pPr>
        <w:pStyle w:val="7"/>
      </w:pPr>
    </w:p>
    <w:p/>
    <w:p>
      <w:pPr>
        <w:pStyle w:val="7"/>
      </w:pPr>
    </w:p>
    <w:p/>
    <w:p>
      <w:pPr>
        <w:pStyle w:val="2"/>
        <w:jc w:val="center"/>
        <w:rPr>
          <w:rFonts w:hint="eastAsia" w:eastAsia="宋体"/>
          <w:sz w:val="44"/>
          <w:szCs w:val="44"/>
          <w:lang w:val="en-US" w:eastAsia="zh-CN"/>
        </w:rPr>
      </w:pPr>
      <w:r>
        <w:rPr>
          <w:rFonts w:hint="eastAsia"/>
          <w:sz w:val="44"/>
          <w:szCs w:val="44"/>
          <w:lang w:val="en-US" w:eastAsia="zh-CN"/>
        </w:rPr>
        <w:t>第二章</w:t>
      </w:r>
    </w:p>
    <w:p>
      <w:pPr>
        <w:widowControl/>
        <w:spacing w:before="100" w:beforeAutospacing="1" w:after="100" w:afterAutospacing="1" w:line="460" w:lineRule="exact"/>
        <w:jc w:val="center"/>
        <w:outlineLvl w:val="1"/>
        <w:rPr>
          <w:rFonts w:ascii="宋体" w:cs="Times New Roman"/>
          <w:b/>
          <w:bCs/>
          <w:color w:val="FF0000"/>
          <w:kern w:val="0"/>
        </w:rPr>
      </w:pPr>
      <w:r>
        <w:rPr>
          <w:rFonts w:hint="eastAsia" w:ascii="宋体" w:hAnsi="宋体" w:cs="宋体"/>
          <w:b/>
          <w:bCs/>
          <w:color w:val="000000"/>
          <w:kern w:val="0"/>
          <w:sz w:val="36"/>
          <w:szCs w:val="36"/>
        </w:rPr>
        <w:t>建筑渣土、泥浆处置承包合同</w:t>
      </w:r>
    </w:p>
    <w:p>
      <w:pPr>
        <w:widowControl/>
        <w:spacing w:line="460" w:lineRule="exact"/>
        <w:jc w:val="left"/>
        <w:rPr>
          <w:rFonts w:ascii="??_GB2312" w:hAnsi="宋体" w:eastAsia="Times New Roman" w:cs="Times New Roman"/>
          <w:color w:val="000000"/>
          <w:kern w:val="0"/>
          <w:sz w:val="30"/>
          <w:szCs w:val="30"/>
        </w:rPr>
      </w:pPr>
      <w:r>
        <w:rPr>
          <w:rFonts w:ascii="??_GB2312" w:hAnsi="宋体" w:eastAsia="Times New Roman" w:cs="??_GB2312"/>
          <w:color w:val="000000"/>
          <w:kern w:val="0"/>
          <w:sz w:val="30"/>
          <w:szCs w:val="30"/>
        </w:rPr>
        <w:t>　　</w:t>
      </w:r>
    </w:p>
    <w:p>
      <w:pPr>
        <w:widowControl/>
        <w:snapToGrid w:val="0"/>
        <w:spacing w:line="480" w:lineRule="exact"/>
        <w:ind w:firstLine="480" w:firstLineChars="200"/>
        <w:jc w:val="left"/>
        <w:rPr>
          <w:rFonts w:hint="eastAsia" w:ascii="??_GB2312" w:hAnsi="宋体" w:eastAsia="宋体" w:cs="??_GB2312"/>
          <w:color w:val="000000"/>
          <w:kern w:val="0"/>
          <w:sz w:val="24"/>
          <w:szCs w:val="24"/>
          <w:lang w:eastAsia="zh-CN"/>
        </w:rPr>
      </w:pPr>
      <w:r>
        <w:rPr>
          <w:rFonts w:ascii="??_GB2312" w:hAnsi="宋体" w:eastAsia="Times New Roman" w:cs="??_GB2312"/>
          <w:color w:val="000000"/>
          <w:kern w:val="0"/>
          <w:sz w:val="24"/>
          <w:szCs w:val="24"/>
        </w:rPr>
        <w:t>（</w:t>
      </w:r>
      <w:r>
        <w:rPr>
          <w:rFonts w:ascii="??_GB2312" w:eastAsia="Times New Roman" w:cs="??_GB2312"/>
          <w:sz w:val="24"/>
          <w:szCs w:val="24"/>
        </w:rPr>
        <w:t>甲</w:t>
      </w:r>
      <w:r>
        <w:rPr>
          <w:rFonts w:ascii="??_GB2312" w:hAnsi="宋体" w:eastAsia="Times New Roman" w:cs="??_GB2312"/>
          <w:color w:val="000000"/>
          <w:kern w:val="0"/>
          <w:sz w:val="24"/>
          <w:szCs w:val="24"/>
        </w:rPr>
        <w:t>方）：</w:t>
      </w:r>
      <w:r>
        <w:rPr>
          <w:rFonts w:hint="eastAsia" w:ascii="??_GB2312" w:hAnsi="宋体" w:cs="??_GB2312"/>
          <w:color w:val="000000"/>
          <w:kern w:val="0"/>
          <w:sz w:val="24"/>
          <w:szCs w:val="24"/>
        </w:rPr>
        <w:t xml:space="preserve"> </w:t>
      </w:r>
      <w:r>
        <w:rPr>
          <w:rFonts w:hint="eastAsia" w:ascii="??_GB2312" w:hAnsi="宋体" w:cs="??_GB2312"/>
          <w:color w:val="000000"/>
          <w:kern w:val="0"/>
          <w:sz w:val="24"/>
          <w:szCs w:val="24"/>
          <w:lang w:val="en-US" w:eastAsia="zh-CN"/>
        </w:rPr>
        <w:t xml:space="preserve"> </w:t>
      </w:r>
    </w:p>
    <w:p>
      <w:pPr>
        <w:widowControl/>
        <w:snapToGrid w:val="0"/>
        <w:spacing w:line="480" w:lineRule="exact"/>
        <w:ind w:firstLine="480" w:firstLineChars="200"/>
        <w:jc w:val="left"/>
        <w:rPr>
          <w:rFonts w:hint="eastAsia" w:ascii="??_GB2312" w:hAnsi="宋体" w:eastAsia="宋体" w:cs="Times New Roman"/>
          <w:color w:val="000000"/>
          <w:kern w:val="0"/>
          <w:sz w:val="24"/>
          <w:szCs w:val="24"/>
          <w:lang w:eastAsia="zh-CN"/>
        </w:rPr>
      </w:pPr>
      <w:bookmarkStart w:id="0" w:name="_GoBack"/>
      <w:bookmarkEnd w:id="0"/>
      <w:r>
        <w:rPr>
          <w:rFonts w:ascii="??_GB2312" w:hAnsi="宋体" w:eastAsia="Times New Roman" w:cs="??_GB2312"/>
          <w:color w:val="000000"/>
          <w:kern w:val="0"/>
          <w:sz w:val="24"/>
          <w:szCs w:val="24"/>
        </w:rPr>
        <w:t>（乙方）：</w:t>
      </w:r>
    </w:p>
    <w:p>
      <w:pPr>
        <w:spacing w:line="480" w:lineRule="exact"/>
        <w:ind w:firstLine="480" w:firstLineChars="200"/>
        <w:jc w:val="left"/>
        <w:rPr>
          <w:rFonts w:hint="default" w:ascii="??_GB2312" w:eastAsia="宋体" w:cs="??_GB2312"/>
          <w:sz w:val="24"/>
          <w:szCs w:val="24"/>
          <w:lang w:val="en-US" w:eastAsia="zh-CN"/>
        </w:rPr>
      </w:pPr>
      <w:r>
        <w:rPr>
          <w:rFonts w:ascii="??_GB2312" w:eastAsia="Times New Roman" w:cs="??_GB2312"/>
          <w:sz w:val="24"/>
          <w:szCs w:val="24"/>
        </w:rPr>
        <w:t>甲方依法将工程建设项目产生的建筑渣土、泥浆的处置业务交由乙方。为明确甲、乙方权利义务关系，根据国家法律、法规和本市有关规定，经各方协商一致，签订本合同：</w:t>
      </w:r>
      <w:r>
        <w:rPr>
          <w:rFonts w:hint="eastAsia" w:ascii="??_GB2312" w:eastAsia="宋体" w:cs="??_GB2312"/>
          <w:sz w:val="24"/>
          <w:szCs w:val="24"/>
          <w:lang w:val="en-US" w:eastAsia="zh-CN"/>
        </w:rPr>
        <w:t xml:space="preserve">  </w:t>
      </w:r>
    </w:p>
    <w:p>
      <w:pPr>
        <w:spacing w:line="480" w:lineRule="exact"/>
        <w:ind w:firstLine="435"/>
        <w:jc w:val="left"/>
        <w:rPr>
          <w:rFonts w:ascii="??_GB2312" w:hAnsi="宋体" w:eastAsia="Times New Roman" w:cs="Times New Roman"/>
          <w:b/>
          <w:bCs/>
          <w:color w:val="000000"/>
          <w:kern w:val="0"/>
          <w:sz w:val="24"/>
          <w:szCs w:val="24"/>
        </w:rPr>
      </w:pPr>
      <w:r>
        <w:rPr>
          <w:rFonts w:ascii="??_GB2312" w:hAnsi="宋体" w:eastAsia="Times New Roman" w:cs="??_GB2312"/>
          <w:b/>
          <w:bCs/>
          <w:color w:val="000000"/>
          <w:kern w:val="0"/>
          <w:sz w:val="24"/>
          <w:szCs w:val="24"/>
        </w:rPr>
        <w:t>第一条  工程承运概况</w:t>
      </w:r>
    </w:p>
    <w:p>
      <w:pPr>
        <w:numPr>
          <w:ilvl w:val="0"/>
          <w:numId w:val="0"/>
        </w:numPr>
        <w:spacing w:line="480" w:lineRule="exact"/>
        <w:ind w:firstLine="480" w:firstLineChars="200"/>
        <w:jc w:val="left"/>
        <w:rPr>
          <w:rFonts w:ascii="??_GB2312" w:eastAsia="Times New Roman" w:cs="??_GB2312"/>
          <w:sz w:val="24"/>
          <w:szCs w:val="24"/>
          <w:u w:val="single"/>
        </w:rPr>
      </w:pPr>
      <w:r>
        <w:rPr>
          <w:rFonts w:hint="eastAsia" w:ascii="??_GB2312" w:eastAsia="宋体" w:cs="??_GB2312"/>
          <w:sz w:val="24"/>
          <w:szCs w:val="24"/>
          <w:lang w:val="en-US" w:eastAsia="zh-CN"/>
        </w:rPr>
        <w:t>1、</w:t>
      </w:r>
      <w:r>
        <w:rPr>
          <w:rFonts w:ascii="??_GB2312" w:eastAsia="Times New Roman" w:cs="??_GB2312"/>
          <w:sz w:val="24"/>
          <w:szCs w:val="24"/>
        </w:rPr>
        <w:t>工程名称</w:t>
      </w:r>
      <w:r>
        <w:rPr>
          <w:rFonts w:hint="eastAsia" w:ascii="??_GB2312" w:cs="??_GB2312"/>
          <w:sz w:val="24"/>
          <w:szCs w:val="24"/>
        </w:rPr>
        <w:t>：</w:t>
      </w:r>
      <w:r>
        <w:rPr>
          <w:rFonts w:hint="eastAsia" w:ascii="??_GB2312" w:cs="??_GB2312"/>
          <w:sz w:val="24"/>
          <w:szCs w:val="24"/>
          <w:u w:val="single"/>
          <w:lang w:val="en-US" w:eastAsia="zh-CN"/>
        </w:rPr>
        <w:t>城北街道南山村土方消纳清运工程</w:t>
      </w:r>
    </w:p>
    <w:p>
      <w:pPr>
        <w:pStyle w:val="2"/>
        <w:ind w:left="0" w:leftChars="0" w:firstLine="480" w:firstLineChars="200"/>
        <w:rPr>
          <w:rFonts w:hint="default"/>
          <w:lang w:val="en-US"/>
        </w:rPr>
      </w:pPr>
      <w:r>
        <w:rPr>
          <w:rFonts w:hint="eastAsia" w:ascii="??_GB2312" w:cs="??_GB2312"/>
          <w:sz w:val="24"/>
          <w:szCs w:val="24"/>
          <w:u w:val="none"/>
          <w:lang w:val="en-US" w:eastAsia="zh-CN"/>
        </w:rPr>
        <w:t>2、本工程位于温岭市城北街道南山村内，为城北街道南山村土方消纳清运工程。工程量按实计算，使用车辆为20方8*4渣土自卸车，所有本工程使用机械包含在内，按运输车次计算工程量。结算时按实际产生费用计算。</w:t>
      </w:r>
    </w:p>
    <w:p>
      <w:pPr>
        <w:spacing w:line="480" w:lineRule="exact"/>
        <w:ind w:firstLine="355" w:firstLineChars="148"/>
        <w:jc w:val="left"/>
        <w:rPr>
          <w:rFonts w:ascii="??_GB2312" w:hAnsi="宋体" w:eastAsia="Times New Roman" w:cs="Times New Roman"/>
          <w:b/>
          <w:bCs/>
          <w:kern w:val="0"/>
          <w:sz w:val="24"/>
          <w:szCs w:val="24"/>
        </w:rPr>
      </w:pPr>
      <w:r>
        <w:rPr>
          <w:rFonts w:ascii="??_GB2312" w:hAnsi="宋体" w:eastAsia="Times New Roman" w:cs="??_GB2312"/>
          <w:b/>
          <w:bCs/>
          <w:color w:val="000000"/>
          <w:kern w:val="0"/>
          <w:sz w:val="24"/>
          <w:szCs w:val="24"/>
        </w:rPr>
        <w:t>第二条  建筑渣土、泥浆合同价款</w:t>
      </w:r>
    </w:p>
    <w:p>
      <w:pPr>
        <w:widowControl/>
        <w:snapToGrid w:val="0"/>
        <w:spacing w:line="480" w:lineRule="exact"/>
        <w:ind w:firstLine="360" w:firstLineChars="150"/>
        <w:jc w:val="left"/>
        <w:rPr>
          <w:rFonts w:ascii="??_GB2312" w:hAnsi="宋体" w:eastAsia="Times New Roman" w:cs="??_GB2312"/>
          <w:color w:val="000000"/>
          <w:kern w:val="0"/>
          <w:sz w:val="24"/>
          <w:szCs w:val="24"/>
        </w:rPr>
      </w:pPr>
      <w:r>
        <w:rPr>
          <w:rFonts w:ascii="??_GB2312" w:hAnsi="宋体" w:eastAsia="Times New Roman" w:cs="??_GB2312"/>
          <w:color w:val="000000"/>
          <w:kern w:val="0"/>
          <w:sz w:val="24"/>
          <w:szCs w:val="24"/>
        </w:rPr>
        <w:t>（一）建筑渣土、泥浆</w:t>
      </w:r>
      <w:r>
        <w:rPr>
          <w:rFonts w:ascii="??_GB2312" w:hAnsi="宋体" w:eastAsia="Times New Roman" w:cs="??_GB2312"/>
          <w:b/>
          <w:color w:val="000000"/>
          <w:kern w:val="0"/>
          <w:sz w:val="24"/>
          <w:szCs w:val="24"/>
        </w:rPr>
        <w:t>运输价款</w:t>
      </w:r>
    </w:p>
    <w:p>
      <w:pPr>
        <w:widowControl/>
        <w:snapToGrid w:val="0"/>
        <w:spacing w:line="480" w:lineRule="exact"/>
        <w:ind w:left="149" w:leftChars="71" w:firstLine="360" w:firstLineChars="150"/>
        <w:jc w:val="left"/>
        <w:rPr>
          <w:rFonts w:ascii="??_GB2312" w:hAnsi="宋体" w:cs="??_GB2312"/>
          <w:kern w:val="0"/>
          <w:sz w:val="24"/>
          <w:szCs w:val="24"/>
        </w:rPr>
      </w:pPr>
      <w:r>
        <w:rPr>
          <w:rFonts w:ascii="??_GB2312" w:hAnsi="宋体" w:eastAsia="Times New Roman" w:cs="??_GB2312"/>
          <w:b/>
          <w:color w:val="000000"/>
          <w:kern w:val="0"/>
          <w:sz w:val="24"/>
          <w:szCs w:val="24"/>
        </w:rPr>
        <w:t>1.</w:t>
      </w:r>
      <w:r>
        <w:rPr>
          <w:rFonts w:ascii="??_GB2312" w:hAnsi="宋体" w:eastAsia="Times New Roman" w:cs="??_GB2312"/>
          <w:color w:val="000000"/>
          <w:kern w:val="0"/>
          <w:sz w:val="24"/>
          <w:szCs w:val="24"/>
        </w:rPr>
        <w:t xml:space="preserve"> 本工程建设项目产生的建筑渣土运输单价为人民币</w:t>
      </w:r>
      <w:r>
        <w:rPr>
          <w:rFonts w:hint="eastAsia" w:ascii="??_GB2312" w:hAnsi="宋体" w:cs="??_GB2312"/>
          <w:color w:val="000000"/>
          <w:kern w:val="0"/>
          <w:sz w:val="24"/>
          <w:szCs w:val="24"/>
          <w:u w:val="single"/>
        </w:rPr>
        <w:t>　</w:t>
      </w:r>
      <w:r>
        <w:rPr>
          <w:rFonts w:hint="eastAsia" w:ascii="??_GB2312" w:hAnsi="宋体" w:cs="??_GB2312"/>
          <w:color w:val="000000"/>
          <w:kern w:val="0"/>
          <w:sz w:val="24"/>
          <w:szCs w:val="24"/>
          <w:u w:val="single"/>
          <w:lang w:val="en-US" w:eastAsia="zh-CN"/>
        </w:rPr>
        <w:t xml:space="preserve">   </w:t>
      </w:r>
      <w:r>
        <w:rPr>
          <w:rFonts w:hint="eastAsia" w:ascii="??_GB2312" w:hAnsi="宋体" w:cs="??_GB2312"/>
          <w:color w:val="000000"/>
          <w:kern w:val="0"/>
          <w:sz w:val="24"/>
          <w:szCs w:val="24"/>
          <w:u w:val="single"/>
        </w:rPr>
        <w:t xml:space="preserve"> </w:t>
      </w:r>
      <w:r>
        <w:rPr>
          <w:rFonts w:ascii="??_GB2312" w:hAnsi="宋体" w:eastAsia="Times New Roman" w:cs="??_GB2312"/>
          <w:color w:val="000000"/>
          <w:kern w:val="0"/>
          <w:sz w:val="24"/>
          <w:szCs w:val="24"/>
        </w:rPr>
        <w:t>元/</w:t>
      </w:r>
      <w:r>
        <w:rPr>
          <w:rFonts w:hint="eastAsia" w:ascii="??_GB2312" w:hAnsi="宋体" w:eastAsia="宋体" w:cs="??_GB2312"/>
          <w:color w:val="000000"/>
          <w:kern w:val="0"/>
          <w:sz w:val="24"/>
          <w:szCs w:val="24"/>
          <w:lang w:val="en-US" w:eastAsia="zh-CN"/>
        </w:rPr>
        <w:t>车次。</w:t>
      </w:r>
    </w:p>
    <w:p>
      <w:pPr>
        <w:widowControl/>
        <w:snapToGrid w:val="0"/>
        <w:spacing w:line="480" w:lineRule="exact"/>
        <w:ind w:firstLine="480" w:firstLineChars="200"/>
        <w:jc w:val="left"/>
        <w:rPr>
          <w:rFonts w:hint="default" w:ascii="??_GB2312" w:hAnsi="宋体" w:eastAsia="宋体" w:cs="??_GB2312"/>
          <w:color w:val="000000"/>
          <w:kern w:val="0"/>
          <w:sz w:val="24"/>
          <w:szCs w:val="24"/>
          <w:lang w:val="en-US" w:eastAsia="zh-CN"/>
        </w:rPr>
      </w:pPr>
      <w:r>
        <w:rPr>
          <w:rFonts w:hint="eastAsia" w:ascii="??_GB2312" w:hAnsi="宋体" w:eastAsia="宋体" w:cs="??_GB2312"/>
          <w:color w:val="000000"/>
          <w:kern w:val="0"/>
          <w:sz w:val="24"/>
          <w:szCs w:val="24"/>
          <w:lang w:val="en-US" w:eastAsia="zh-CN"/>
        </w:rPr>
        <w:t>2</w:t>
      </w:r>
      <w:r>
        <w:rPr>
          <w:rFonts w:ascii="??_GB2312" w:hAnsi="宋体" w:eastAsia="Times New Roman" w:cs="??_GB2312"/>
          <w:color w:val="000000"/>
          <w:kern w:val="0"/>
          <w:sz w:val="24"/>
          <w:szCs w:val="24"/>
        </w:rPr>
        <w:t>. 合同运输总价款为人民币</w:t>
      </w:r>
      <w:r>
        <w:rPr>
          <w:rFonts w:ascii="??_GB2312" w:hAnsi="宋体" w:eastAsia="Times New Roman" w:cs="??_GB2312"/>
          <w:color w:val="000000"/>
          <w:kern w:val="0"/>
          <w:sz w:val="24"/>
          <w:szCs w:val="24"/>
          <w:u w:val="single"/>
        </w:rPr>
        <w:t>　</w:t>
      </w:r>
      <w:r>
        <w:rPr>
          <w:rFonts w:hint="eastAsia" w:ascii="??_GB2312" w:hAnsi="宋体" w:eastAsia="宋体" w:cs="??_GB2312"/>
          <w:color w:val="000000"/>
          <w:kern w:val="0"/>
          <w:sz w:val="24"/>
          <w:szCs w:val="24"/>
          <w:u w:val="single"/>
          <w:lang w:val="en-US" w:eastAsia="zh-CN"/>
        </w:rPr>
        <w:t>/</w:t>
      </w:r>
      <w:r>
        <w:rPr>
          <w:rFonts w:ascii="??_GB2312" w:hAnsi="宋体" w:eastAsia="Times New Roman" w:cs="??_GB2312"/>
          <w:color w:val="000000"/>
          <w:kern w:val="0"/>
          <w:sz w:val="24"/>
          <w:szCs w:val="24"/>
          <w:u w:val="single"/>
        </w:rPr>
        <w:t xml:space="preserve"> </w:t>
      </w:r>
      <w:r>
        <w:rPr>
          <w:rFonts w:ascii="??_GB2312" w:hAnsi="宋体" w:eastAsia="Times New Roman" w:cs="??_GB2312"/>
          <w:color w:val="000000"/>
          <w:kern w:val="0"/>
          <w:sz w:val="24"/>
          <w:szCs w:val="24"/>
        </w:rPr>
        <w:t>元[人民币（大写</w:t>
      </w:r>
      <w:r>
        <w:rPr>
          <w:rFonts w:hint="eastAsia" w:ascii="??_GB2312" w:hAnsi="宋体" w:eastAsia="宋体" w:cs="??_GB2312"/>
          <w:b/>
          <w:bCs/>
          <w:color w:val="000000"/>
          <w:kern w:val="0"/>
          <w:sz w:val="24"/>
          <w:szCs w:val="24"/>
          <w:u w:val="single"/>
          <w:lang w:val="en-US" w:eastAsia="zh-CN"/>
        </w:rPr>
        <w:t>/</w:t>
      </w:r>
      <w:r>
        <w:rPr>
          <w:rFonts w:ascii="??_GB2312" w:hAnsi="宋体" w:eastAsia="Times New Roman" w:cs="??_GB2312"/>
          <w:color w:val="000000"/>
          <w:kern w:val="0"/>
          <w:sz w:val="24"/>
          <w:szCs w:val="24"/>
        </w:rPr>
        <w:t>元]</w:t>
      </w:r>
      <w:r>
        <w:rPr>
          <w:rFonts w:hint="eastAsia" w:ascii="??_GB2312" w:hAnsi="宋体" w:eastAsia="宋体" w:cs="??_GB2312"/>
          <w:color w:val="000000"/>
          <w:kern w:val="0"/>
          <w:sz w:val="24"/>
          <w:szCs w:val="24"/>
          <w:lang w:eastAsia="zh-CN"/>
        </w:rPr>
        <w:t>，</w:t>
      </w:r>
      <w:r>
        <w:rPr>
          <w:rFonts w:hint="eastAsia" w:ascii="??_GB2312" w:hAnsi="宋体" w:eastAsia="宋体" w:cs="??_GB2312"/>
          <w:color w:val="000000"/>
          <w:kern w:val="0"/>
          <w:sz w:val="24"/>
          <w:szCs w:val="24"/>
          <w:lang w:val="en-US" w:eastAsia="zh-CN"/>
        </w:rPr>
        <w:t>以实际产生费用为准；</w:t>
      </w:r>
    </w:p>
    <w:p>
      <w:pPr>
        <w:spacing w:after="156" w:afterLines="50" w:line="480" w:lineRule="exact"/>
        <w:ind w:firstLine="480" w:firstLineChars="200"/>
        <w:jc w:val="left"/>
        <w:rPr>
          <w:rFonts w:ascii="??_GB2312" w:hAnsi="宋体" w:eastAsia="Times New Roman" w:cs="??_GB2312"/>
          <w:kern w:val="0"/>
          <w:sz w:val="24"/>
          <w:szCs w:val="24"/>
          <w:u w:val="single"/>
        </w:rPr>
      </w:pPr>
      <w:r>
        <w:rPr>
          <w:rFonts w:hint="eastAsia" w:ascii="??_GB2312" w:hAnsi="宋体" w:cs="??_GB2312"/>
          <w:kern w:val="0"/>
          <w:sz w:val="24"/>
          <w:szCs w:val="24"/>
          <w:lang w:val="en-US" w:eastAsia="zh-CN"/>
        </w:rPr>
        <w:t>3</w:t>
      </w:r>
      <w:r>
        <w:rPr>
          <w:rFonts w:ascii="??_GB2312" w:hAnsi="宋体" w:cs="??_GB2312"/>
          <w:kern w:val="0"/>
          <w:sz w:val="24"/>
          <w:szCs w:val="24"/>
        </w:rPr>
        <w:t>.</w:t>
      </w:r>
      <w:r>
        <w:rPr>
          <w:rFonts w:ascii="??_GB2312" w:hAnsi="宋体" w:eastAsia="Times New Roman" w:cs="??_GB2312"/>
          <w:kern w:val="0"/>
          <w:sz w:val="24"/>
          <w:szCs w:val="24"/>
        </w:rPr>
        <w:t>其他约定</w:t>
      </w:r>
      <w:r>
        <w:rPr>
          <w:rFonts w:hint="eastAsia" w:ascii="??_GB2312" w:hAnsi="宋体" w:cs="??_GB2312"/>
          <w:kern w:val="0"/>
          <w:sz w:val="24"/>
          <w:szCs w:val="24"/>
        </w:rPr>
        <w:t>：</w:t>
      </w:r>
      <w:r>
        <w:rPr>
          <w:rFonts w:hint="eastAsia" w:ascii="??_GB2312" w:hAnsi="宋体" w:cs="??_GB2312"/>
          <w:kern w:val="0"/>
          <w:sz w:val="24"/>
          <w:szCs w:val="24"/>
          <w:u w:val="single"/>
        </w:rPr>
        <w:t xml:space="preserve">   </w:t>
      </w:r>
      <w:r>
        <w:rPr>
          <w:rFonts w:hint="eastAsia" w:ascii="??_GB2312" w:hAnsi="宋体" w:cs="??_GB2312"/>
          <w:kern w:val="0"/>
          <w:sz w:val="24"/>
          <w:szCs w:val="24"/>
          <w:u w:val="single"/>
          <w:lang w:val="en-US" w:eastAsia="zh-CN"/>
        </w:rPr>
        <w:t>/</w:t>
      </w:r>
      <w:r>
        <w:rPr>
          <w:rFonts w:hint="eastAsia" w:ascii="??_GB2312" w:hAnsi="宋体" w:cs="??_GB2312"/>
          <w:kern w:val="0"/>
          <w:sz w:val="24"/>
          <w:szCs w:val="24"/>
          <w:u w:val="single"/>
        </w:rPr>
        <w:t xml:space="preserve">      </w:t>
      </w:r>
      <w:r>
        <w:rPr>
          <w:rFonts w:hint="eastAsia" w:ascii="??_GB2312" w:hAnsi="宋体" w:cs="??_GB2312"/>
          <w:kern w:val="0"/>
          <w:sz w:val="24"/>
          <w:szCs w:val="24"/>
        </w:rPr>
        <w:t>。</w:t>
      </w:r>
    </w:p>
    <w:p>
      <w:pPr>
        <w:widowControl/>
        <w:snapToGrid w:val="0"/>
        <w:spacing w:line="480" w:lineRule="exact"/>
        <w:ind w:firstLine="360" w:firstLineChars="150"/>
        <w:jc w:val="left"/>
        <w:rPr>
          <w:rFonts w:ascii="??_GB2312" w:hAnsi="宋体" w:eastAsia="Times New Roman" w:cs="Times New Roman"/>
          <w:color w:val="000000"/>
          <w:kern w:val="0"/>
          <w:sz w:val="24"/>
          <w:szCs w:val="24"/>
        </w:rPr>
      </w:pPr>
      <w:r>
        <w:rPr>
          <w:rFonts w:ascii="??_GB2312" w:hAnsi="宋体" w:eastAsia="Times New Roman" w:cs="??_GB2312"/>
          <w:color w:val="000000"/>
          <w:kern w:val="0"/>
          <w:sz w:val="24"/>
          <w:szCs w:val="24"/>
        </w:rPr>
        <w:t>（二）建筑渣土、泥浆</w:t>
      </w:r>
      <w:r>
        <w:rPr>
          <w:rFonts w:hint="eastAsia" w:ascii="??_GB2312" w:hAnsi="宋体" w:cs="??_GB2312"/>
          <w:color w:val="000000"/>
          <w:kern w:val="0"/>
          <w:sz w:val="24"/>
          <w:szCs w:val="24"/>
        </w:rPr>
        <w:t>固化土</w:t>
      </w:r>
      <w:r>
        <w:rPr>
          <w:rFonts w:ascii="??_GB2312" w:hAnsi="宋体" w:eastAsia="Times New Roman" w:cs="??_GB2312"/>
          <w:b/>
          <w:color w:val="000000"/>
          <w:kern w:val="0"/>
          <w:sz w:val="24"/>
          <w:szCs w:val="24"/>
        </w:rPr>
        <w:t>消纳</w:t>
      </w:r>
    </w:p>
    <w:p>
      <w:pPr>
        <w:widowControl/>
        <w:snapToGrid w:val="0"/>
        <w:spacing w:line="480" w:lineRule="exact"/>
        <w:ind w:firstLine="360" w:firstLineChars="150"/>
        <w:jc w:val="left"/>
        <w:rPr>
          <w:rFonts w:ascii="??_GB2312" w:cs="??_GB2312"/>
          <w:sz w:val="24"/>
          <w:szCs w:val="24"/>
          <w:u w:val="single"/>
        </w:rPr>
      </w:pPr>
      <w:r>
        <w:rPr>
          <w:rFonts w:ascii="??_GB2312" w:eastAsia="Times New Roman" w:cs="??_GB2312"/>
          <w:sz w:val="24"/>
          <w:szCs w:val="24"/>
        </w:rPr>
        <w:t xml:space="preserve">1. </w:t>
      </w:r>
      <w:r>
        <w:rPr>
          <w:rFonts w:hint="eastAsia" w:ascii="宋体" w:hAnsi="宋体" w:cs="宋体"/>
          <w:b/>
          <w:bCs w:val="0"/>
          <w:color w:val="FF0000"/>
          <w:kern w:val="21"/>
          <w:sz w:val="24"/>
          <w:lang w:val="en-US" w:eastAsia="zh-CN"/>
        </w:rPr>
        <w:t>本工程建筑渣土、</w:t>
      </w:r>
      <w:r>
        <w:rPr>
          <w:rFonts w:hint="eastAsia" w:ascii="宋体" w:hAnsi="宋体" w:eastAsia="宋体" w:cs="宋体"/>
          <w:b/>
          <w:bCs w:val="0"/>
          <w:color w:val="FF0000"/>
          <w:kern w:val="21"/>
          <w:sz w:val="24"/>
          <w:lang w:val="en-US" w:eastAsia="zh-CN"/>
        </w:rPr>
        <w:t>泥浆固化、处置及消纳</w:t>
      </w:r>
      <w:r>
        <w:rPr>
          <w:rFonts w:hint="eastAsia" w:ascii="宋体" w:hAnsi="宋体" w:cs="宋体"/>
          <w:b/>
          <w:bCs w:val="0"/>
          <w:color w:val="FF0000"/>
          <w:kern w:val="21"/>
          <w:sz w:val="24"/>
          <w:lang w:val="en-US" w:eastAsia="zh-CN"/>
        </w:rPr>
        <w:t>由乙方负责，如果处置不当或乱倒现象，一切后果由乙方负责，所产生的费用乙方承担。</w:t>
      </w:r>
    </w:p>
    <w:p>
      <w:pPr>
        <w:spacing w:line="480" w:lineRule="exact"/>
        <w:ind w:firstLine="352" w:firstLineChars="147"/>
        <w:jc w:val="left"/>
        <w:rPr>
          <w:rFonts w:ascii="??_GB2312" w:hAnsi="宋体" w:eastAsia="Times New Roman" w:cs="Times New Roman"/>
          <w:kern w:val="0"/>
          <w:sz w:val="24"/>
          <w:szCs w:val="24"/>
          <w:u w:val="single"/>
        </w:rPr>
      </w:pPr>
      <w:r>
        <w:rPr>
          <w:rFonts w:hint="eastAsia" w:ascii="??_GB2312" w:hAnsi="宋体" w:cs="Times New Roman"/>
          <w:kern w:val="0"/>
          <w:sz w:val="24"/>
          <w:szCs w:val="24"/>
        </w:rPr>
        <w:t xml:space="preserve">2. </w:t>
      </w:r>
      <w:r>
        <w:rPr>
          <w:rFonts w:ascii="??_GB2312" w:hAnsi="宋体" w:eastAsia="Times New Roman" w:cs="Times New Roman"/>
          <w:kern w:val="0"/>
          <w:sz w:val="24"/>
          <w:szCs w:val="24"/>
        </w:rPr>
        <w:t>其他约定：</w:t>
      </w:r>
      <w:r>
        <w:rPr>
          <w:rFonts w:ascii="??_GB2312" w:hAnsi="宋体" w:eastAsia="Times New Roman" w:cs="Times New Roman"/>
          <w:kern w:val="0"/>
          <w:sz w:val="24"/>
          <w:szCs w:val="24"/>
          <w:u w:val="single"/>
        </w:rPr>
        <w:t>渣土、泥浆固化土</w:t>
      </w:r>
      <w:r>
        <w:rPr>
          <w:rFonts w:hint="eastAsia" w:ascii="??_GB2312" w:hAnsi="宋体" w:eastAsia="宋体" w:cs="Times New Roman"/>
          <w:kern w:val="0"/>
          <w:sz w:val="24"/>
          <w:szCs w:val="24"/>
          <w:u w:val="single"/>
          <w:lang w:val="en-US" w:eastAsia="zh-CN"/>
        </w:rPr>
        <w:t>消纳运输</w:t>
      </w:r>
      <w:r>
        <w:rPr>
          <w:rFonts w:ascii="??_GB2312" w:hAnsi="宋体" w:eastAsia="Times New Roman" w:cs="Times New Roman"/>
          <w:kern w:val="0"/>
          <w:sz w:val="24"/>
          <w:szCs w:val="24"/>
          <w:u w:val="single"/>
        </w:rPr>
        <w:t>由</w:t>
      </w:r>
      <w:r>
        <w:rPr>
          <w:rFonts w:hint="eastAsia" w:ascii="??_GB2312" w:hAnsi="宋体" w:eastAsia="宋体" w:cs="Times New Roman"/>
          <w:kern w:val="0"/>
          <w:sz w:val="24"/>
          <w:szCs w:val="24"/>
          <w:u w:val="single"/>
          <w:lang w:val="en-US" w:eastAsia="zh-CN"/>
        </w:rPr>
        <w:t>乙</w:t>
      </w:r>
      <w:r>
        <w:rPr>
          <w:rFonts w:ascii="??_GB2312" w:hAnsi="宋体" w:eastAsia="Times New Roman" w:cs="Times New Roman"/>
          <w:kern w:val="0"/>
          <w:sz w:val="24"/>
          <w:szCs w:val="24"/>
          <w:u w:val="single"/>
        </w:rPr>
        <w:t>方向</w:t>
      </w:r>
      <w:r>
        <w:rPr>
          <w:rFonts w:hint="eastAsia" w:ascii="??_GB2312" w:hAnsi="宋体" w:eastAsia="宋体" w:cs="Times New Roman"/>
          <w:kern w:val="0"/>
          <w:sz w:val="24"/>
          <w:szCs w:val="24"/>
          <w:u w:val="single"/>
          <w:lang w:val="en-US" w:eastAsia="zh-CN"/>
        </w:rPr>
        <w:t>甲</w:t>
      </w:r>
      <w:r>
        <w:rPr>
          <w:rFonts w:ascii="??_GB2312" w:hAnsi="宋体" w:eastAsia="Times New Roman" w:cs="Times New Roman"/>
          <w:kern w:val="0"/>
          <w:sz w:val="24"/>
          <w:szCs w:val="24"/>
          <w:u w:val="single"/>
        </w:rPr>
        <w:t>方领取凭证，进场按车次（一车一票）为记录依据。</w:t>
      </w:r>
    </w:p>
    <w:p>
      <w:pPr>
        <w:spacing w:line="480" w:lineRule="exact"/>
        <w:ind w:firstLine="588" w:firstLineChars="245"/>
        <w:jc w:val="left"/>
        <w:rPr>
          <w:rFonts w:ascii="??_GB2312" w:eastAsia="Times New Roman" w:cs="Times New Roman"/>
          <w:sz w:val="24"/>
          <w:szCs w:val="24"/>
        </w:rPr>
      </w:pPr>
      <w:r>
        <w:rPr>
          <w:rFonts w:ascii="??_GB2312" w:hAnsi="宋体" w:eastAsia="Times New Roman" w:cs="??_GB2312"/>
          <w:b/>
          <w:bCs/>
          <w:color w:val="000000"/>
          <w:kern w:val="0"/>
          <w:sz w:val="24"/>
          <w:szCs w:val="24"/>
        </w:rPr>
        <w:t>第三条  建筑渣土、泥浆固化土处置</w:t>
      </w:r>
      <w:r>
        <w:rPr>
          <w:rFonts w:ascii="??_GB2312" w:eastAsia="Times New Roman" w:cs="??_GB2312"/>
          <w:b/>
          <w:bCs/>
          <w:sz w:val="24"/>
          <w:szCs w:val="24"/>
        </w:rPr>
        <w:t xml:space="preserve">工期  </w:t>
      </w:r>
    </w:p>
    <w:p>
      <w:pPr>
        <w:widowControl/>
        <w:snapToGrid w:val="0"/>
        <w:spacing w:line="480" w:lineRule="exact"/>
        <w:ind w:firstLine="480" w:firstLineChars="200"/>
        <w:jc w:val="left"/>
        <w:rPr>
          <w:rFonts w:hint="eastAsia" w:ascii="??_GB2312" w:hAnsi="宋体" w:eastAsia="宋体" w:cs="Times New Roman"/>
          <w:color w:val="FF0000"/>
          <w:kern w:val="0"/>
          <w:sz w:val="24"/>
          <w:szCs w:val="24"/>
          <w:lang w:eastAsia="zh-CN"/>
        </w:rPr>
      </w:pPr>
      <w:r>
        <w:rPr>
          <w:rFonts w:ascii="??_GB2312" w:eastAsia="Times New Roman" w:cs="??_GB2312"/>
          <w:color w:val="FF0000"/>
          <w:sz w:val="24"/>
          <w:szCs w:val="24"/>
        </w:rPr>
        <w:t>1</w:t>
      </w:r>
      <w:r>
        <w:rPr>
          <w:rFonts w:ascii="??_GB2312" w:hAnsi="宋体" w:eastAsia="Times New Roman" w:cs="??_GB2312"/>
          <w:color w:val="FF0000"/>
          <w:kern w:val="0"/>
          <w:sz w:val="24"/>
          <w:szCs w:val="24"/>
        </w:rPr>
        <w:t>．</w:t>
      </w:r>
      <w:r>
        <w:rPr>
          <w:rFonts w:ascii="??_GB2312" w:eastAsia="Times New Roman" w:cs="??_GB2312"/>
          <w:color w:val="FF0000"/>
          <w:sz w:val="24"/>
          <w:szCs w:val="24"/>
        </w:rPr>
        <w:t>工期自</w:t>
      </w:r>
      <w:r>
        <w:rPr>
          <w:rFonts w:ascii="??_GB2312" w:hAnsi="宋体" w:eastAsia="Times New Roman" w:cs="??_GB2312"/>
          <w:color w:val="FF0000"/>
          <w:kern w:val="0"/>
          <w:sz w:val="24"/>
          <w:szCs w:val="24"/>
          <w:u w:val="single"/>
        </w:rPr>
        <w:t>　</w:t>
      </w:r>
      <w:r>
        <w:rPr>
          <w:rFonts w:hint="eastAsia" w:ascii="??_GB2312" w:hAnsi="宋体" w:cs="??_GB2312"/>
          <w:color w:val="FF0000"/>
          <w:kern w:val="0"/>
          <w:sz w:val="24"/>
          <w:szCs w:val="24"/>
          <w:u w:val="single"/>
        </w:rPr>
        <w:t xml:space="preserve"> </w:t>
      </w:r>
      <w:r>
        <w:rPr>
          <w:rFonts w:ascii="??_GB2312" w:hAnsi="宋体" w:eastAsia="Times New Roman" w:cs="??_GB2312"/>
          <w:color w:val="FF0000"/>
          <w:kern w:val="0"/>
          <w:sz w:val="24"/>
          <w:szCs w:val="24"/>
          <w:u w:val="single"/>
        </w:rPr>
        <w:t xml:space="preserve">  </w:t>
      </w:r>
      <w:r>
        <w:rPr>
          <w:rFonts w:ascii="??_GB2312" w:hAnsi="宋体" w:eastAsia="Times New Roman" w:cs="??_GB2312"/>
          <w:color w:val="FF0000"/>
          <w:kern w:val="0"/>
          <w:sz w:val="24"/>
          <w:szCs w:val="24"/>
        </w:rPr>
        <w:t>年</w:t>
      </w:r>
      <w:r>
        <w:rPr>
          <w:rFonts w:ascii="??_GB2312" w:hAnsi="宋体" w:eastAsia="Times New Roman" w:cs="??_GB2312"/>
          <w:color w:val="FF0000"/>
          <w:kern w:val="0"/>
          <w:sz w:val="24"/>
          <w:szCs w:val="24"/>
          <w:u w:val="single"/>
        </w:rPr>
        <w:t xml:space="preserve">　 </w:t>
      </w:r>
      <w:r>
        <w:rPr>
          <w:rFonts w:ascii="??_GB2312" w:hAnsi="宋体" w:eastAsia="Times New Roman" w:cs="??_GB2312"/>
          <w:color w:val="FF0000"/>
          <w:kern w:val="0"/>
          <w:sz w:val="24"/>
          <w:szCs w:val="24"/>
        </w:rPr>
        <w:t>月</w:t>
      </w:r>
      <w:r>
        <w:rPr>
          <w:rFonts w:ascii="??_GB2312" w:hAnsi="宋体" w:eastAsia="Times New Roman" w:cs="??_GB2312"/>
          <w:color w:val="FF0000"/>
          <w:kern w:val="0"/>
          <w:sz w:val="24"/>
          <w:szCs w:val="24"/>
          <w:u w:val="single"/>
        </w:rPr>
        <w:t>　</w:t>
      </w:r>
      <w:r>
        <w:rPr>
          <w:rFonts w:hint="eastAsia" w:ascii="??_GB2312" w:hAnsi="宋体" w:eastAsia="宋体" w:cs="??_GB2312"/>
          <w:color w:val="FF0000"/>
          <w:kern w:val="0"/>
          <w:sz w:val="24"/>
          <w:szCs w:val="24"/>
          <w:u w:val="single"/>
          <w:lang w:val="en-US" w:eastAsia="zh-CN"/>
        </w:rPr>
        <w:t xml:space="preserve"> </w:t>
      </w:r>
      <w:r>
        <w:rPr>
          <w:rFonts w:ascii="??_GB2312" w:hAnsi="宋体" w:eastAsia="Times New Roman" w:cs="??_GB2312"/>
          <w:color w:val="FF0000"/>
          <w:kern w:val="0"/>
          <w:sz w:val="24"/>
          <w:szCs w:val="24"/>
          <w:u w:val="single"/>
        </w:rPr>
        <w:t xml:space="preserve"> </w:t>
      </w:r>
      <w:r>
        <w:rPr>
          <w:rFonts w:ascii="??_GB2312" w:hAnsi="宋体" w:eastAsia="Times New Roman" w:cs="??_GB2312"/>
          <w:color w:val="FF0000"/>
          <w:kern w:val="0"/>
          <w:sz w:val="24"/>
          <w:szCs w:val="24"/>
        </w:rPr>
        <w:t>日至</w:t>
      </w:r>
      <w:r>
        <w:rPr>
          <w:rFonts w:ascii="??_GB2312" w:hAnsi="宋体" w:eastAsia="Times New Roman" w:cs="??_GB2312"/>
          <w:color w:val="FF0000"/>
          <w:kern w:val="0"/>
          <w:sz w:val="24"/>
          <w:szCs w:val="24"/>
          <w:u w:val="single"/>
        </w:rPr>
        <w:t>　</w:t>
      </w:r>
      <w:r>
        <w:rPr>
          <w:rFonts w:hint="eastAsia" w:ascii="??_GB2312" w:hAnsi="宋体" w:eastAsia="宋体" w:cs="??_GB2312"/>
          <w:color w:val="FF0000"/>
          <w:kern w:val="0"/>
          <w:sz w:val="24"/>
          <w:szCs w:val="24"/>
          <w:u w:val="single"/>
          <w:lang w:val="en-US" w:eastAsia="zh-CN"/>
        </w:rPr>
        <w:t xml:space="preserve"> </w:t>
      </w:r>
      <w:r>
        <w:rPr>
          <w:rFonts w:ascii="??_GB2312" w:hAnsi="宋体" w:eastAsia="Times New Roman" w:cs="??_GB2312"/>
          <w:color w:val="FF0000"/>
          <w:kern w:val="0"/>
          <w:sz w:val="24"/>
          <w:szCs w:val="24"/>
          <w:u w:val="single"/>
        </w:rPr>
        <w:t>　</w:t>
      </w:r>
      <w:r>
        <w:rPr>
          <w:rFonts w:ascii="??_GB2312" w:hAnsi="宋体" w:eastAsia="Times New Roman" w:cs="??_GB2312"/>
          <w:color w:val="FF0000"/>
          <w:kern w:val="0"/>
          <w:sz w:val="24"/>
          <w:szCs w:val="24"/>
        </w:rPr>
        <w:t>年</w:t>
      </w:r>
      <w:r>
        <w:rPr>
          <w:rFonts w:ascii="??_GB2312" w:hAnsi="宋体" w:eastAsia="Times New Roman" w:cs="??_GB2312"/>
          <w:color w:val="FF0000"/>
          <w:kern w:val="0"/>
          <w:sz w:val="24"/>
          <w:szCs w:val="24"/>
          <w:u w:val="single"/>
        </w:rPr>
        <w:t>　</w:t>
      </w:r>
      <w:r>
        <w:rPr>
          <w:rFonts w:hint="eastAsia" w:ascii="??_GB2312" w:hAnsi="宋体" w:eastAsia="宋体" w:cs="??_GB2312"/>
          <w:color w:val="FF0000"/>
          <w:kern w:val="0"/>
          <w:sz w:val="24"/>
          <w:szCs w:val="24"/>
          <w:u w:val="single"/>
          <w:lang w:val="en-US" w:eastAsia="zh-CN"/>
        </w:rPr>
        <w:t xml:space="preserve"> </w:t>
      </w:r>
      <w:r>
        <w:rPr>
          <w:rFonts w:ascii="??_GB2312" w:hAnsi="宋体" w:eastAsia="Times New Roman" w:cs="??_GB2312"/>
          <w:color w:val="FF0000"/>
          <w:kern w:val="0"/>
          <w:sz w:val="24"/>
          <w:szCs w:val="24"/>
          <w:u w:val="single"/>
        </w:rPr>
        <w:t xml:space="preserve"> </w:t>
      </w:r>
      <w:r>
        <w:rPr>
          <w:rFonts w:ascii="??_GB2312" w:hAnsi="宋体" w:eastAsia="Times New Roman" w:cs="??_GB2312"/>
          <w:color w:val="FF0000"/>
          <w:kern w:val="0"/>
          <w:sz w:val="24"/>
          <w:szCs w:val="24"/>
        </w:rPr>
        <w:t>月</w:t>
      </w:r>
      <w:r>
        <w:rPr>
          <w:rFonts w:ascii="??_GB2312" w:hAnsi="宋体" w:eastAsia="Times New Roman" w:cs="??_GB2312"/>
          <w:color w:val="FF0000"/>
          <w:kern w:val="0"/>
          <w:sz w:val="24"/>
          <w:szCs w:val="24"/>
          <w:u w:val="single"/>
        </w:rPr>
        <w:t>　</w:t>
      </w:r>
      <w:r>
        <w:rPr>
          <w:rFonts w:hint="eastAsia" w:ascii="??_GB2312" w:hAnsi="宋体" w:eastAsia="宋体" w:cs="??_GB2312"/>
          <w:color w:val="FF0000"/>
          <w:kern w:val="0"/>
          <w:sz w:val="24"/>
          <w:szCs w:val="24"/>
          <w:u w:val="single"/>
          <w:lang w:val="en-US" w:eastAsia="zh-CN"/>
        </w:rPr>
        <w:t xml:space="preserve"> </w:t>
      </w:r>
      <w:r>
        <w:rPr>
          <w:rFonts w:ascii="??_GB2312" w:hAnsi="宋体" w:eastAsia="Times New Roman" w:cs="??_GB2312"/>
          <w:color w:val="FF0000"/>
          <w:kern w:val="0"/>
          <w:sz w:val="24"/>
          <w:szCs w:val="24"/>
          <w:u w:val="single"/>
        </w:rPr>
        <w:t xml:space="preserve"> </w:t>
      </w:r>
      <w:r>
        <w:rPr>
          <w:rFonts w:ascii="??_GB2312" w:hAnsi="宋体" w:eastAsia="Times New Roman" w:cs="??_GB2312"/>
          <w:color w:val="FF0000"/>
          <w:kern w:val="0"/>
          <w:sz w:val="24"/>
          <w:szCs w:val="24"/>
        </w:rPr>
        <w:t>日止，总工期为</w:t>
      </w:r>
      <w:r>
        <w:rPr>
          <w:rFonts w:hint="eastAsia" w:ascii="??_GB2312" w:hAnsi="宋体" w:eastAsia="宋体" w:cs="??_GB2312"/>
          <w:color w:val="FF0000"/>
          <w:kern w:val="0"/>
          <w:sz w:val="24"/>
          <w:szCs w:val="24"/>
          <w:u w:val="single"/>
          <w:lang w:val="en-US" w:eastAsia="zh-CN"/>
        </w:rPr>
        <w:t xml:space="preserve">    </w:t>
      </w:r>
      <w:r>
        <w:rPr>
          <w:rFonts w:ascii="??_GB2312" w:hAnsi="宋体" w:eastAsia="Times New Roman" w:cs="??_GB2312"/>
          <w:color w:val="FF0000"/>
          <w:kern w:val="0"/>
          <w:sz w:val="24"/>
          <w:szCs w:val="24"/>
          <w:u w:val="single"/>
        </w:rPr>
        <w:t xml:space="preserve"> </w:t>
      </w:r>
      <w:r>
        <w:rPr>
          <w:rFonts w:ascii="??_GB2312" w:hAnsi="宋体" w:eastAsia="Times New Roman" w:cs="??_GB2312"/>
          <w:color w:val="FF0000"/>
          <w:kern w:val="0"/>
          <w:sz w:val="24"/>
          <w:szCs w:val="24"/>
        </w:rPr>
        <w:t>天。</w:t>
      </w:r>
      <w:r>
        <w:rPr>
          <w:rFonts w:hint="eastAsia" w:ascii="??_GB2312" w:hAnsi="宋体" w:eastAsia="宋体" w:cs="??_GB2312"/>
          <w:color w:val="FF0000"/>
          <w:kern w:val="0"/>
          <w:sz w:val="24"/>
          <w:szCs w:val="24"/>
          <w:lang w:eastAsia="zh-CN"/>
        </w:rPr>
        <w:t>（</w:t>
      </w:r>
      <w:r>
        <w:rPr>
          <w:rFonts w:hint="eastAsia" w:ascii="??_GB2312" w:hAnsi="宋体" w:eastAsia="宋体" w:cs="??_GB2312"/>
          <w:color w:val="FF0000"/>
          <w:kern w:val="0"/>
          <w:sz w:val="24"/>
          <w:szCs w:val="24"/>
          <w:lang w:val="en-US" w:eastAsia="zh-CN"/>
        </w:rPr>
        <w:t>开工日期具体以甲方通知为准</w:t>
      </w:r>
      <w:r>
        <w:rPr>
          <w:rFonts w:hint="eastAsia" w:ascii="??_GB2312" w:hAnsi="宋体" w:eastAsia="宋体" w:cs="??_GB2312"/>
          <w:color w:val="FF0000"/>
          <w:kern w:val="0"/>
          <w:sz w:val="24"/>
          <w:szCs w:val="24"/>
          <w:lang w:eastAsia="zh-CN"/>
        </w:rPr>
        <w:t>）</w:t>
      </w:r>
    </w:p>
    <w:p>
      <w:pPr>
        <w:spacing w:line="480" w:lineRule="exact"/>
        <w:ind w:firstLine="480" w:firstLineChars="200"/>
        <w:jc w:val="left"/>
        <w:rPr>
          <w:rFonts w:ascii="??_GB2312" w:eastAsia="Times New Roman" w:cs="??_GB2312"/>
          <w:sz w:val="24"/>
          <w:szCs w:val="24"/>
        </w:rPr>
      </w:pPr>
      <w:r>
        <w:rPr>
          <w:rFonts w:ascii="??_GB2312" w:eastAsia="Times New Roman" w:cs="??_GB2312"/>
          <w:sz w:val="24"/>
          <w:szCs w:val="24"/>
        </w:rPr>
        <w:t>2．因以下原因造成工期延误，乙方处置工期相应顺延:</w:t>
      </w:r>
    </w:p>
    <w:p>
      <w:pPr>
        <w:spacing w:line="480" w:lineRule="exact"/>
        <w:ind w:firstLine="480" w:firstLineChars="200"/>
        <w:jc w:val="left"/>
        <w:rPr>
          <w:rFonts w:hint="eastAsia" w:ascii="??_GB2312" w:eastAsia="宋体" w:cs="Times New Roman"/>
          <w:sz w:val="24"/>
          <w:szCs w:val="24"/>
          <w:lang w:eastAsia="zh-CN"/>
        </w:rPr>
      </w:pPr>
      <w:r>
        <w:rPr>
          <w:rFonts w:hint="eastAsia" w:ascii="宋体" w:hAnsi="宋体" w:cs="宋体"/>
          <w:sz w:val="24"/>
          <w:szCs w:val="24"/>
        </w:rPr>
        <w:t>①</w:t>
      </w:r>
      <w:r>
        <w:rPr>
          <w:rFonts w:ascii="??_GB2312" w:eastAsia="Times New Roman" w:cs="??_GB2312"/>
          <w:sz w:val="24"/>
          <w:szCs w:val="24"/>
        </w:rPr>
        <w:t>甲方未能按约定日期支付工程预付款、进度款、致使处置工作不能正常</w:t>
      </w:r>
      <w:r>
        <w:rPr>
          <w:rFonts w:hint="eastAsia" w:ascii="??_GB2312" w:eastAsia="宋体" w:cs="??_GB2312"/>
          <w:sz w:val="24"/>
          <w:szCs w:val="24"/>
          <w:lang w:eastAsia="zh-CN"/>
        </w:rPr>
        <w:t>。</w:t>
      </w:r>
    </w:p>
    <w:p>
      <w:pPr>
        <w:spacing w:line="480" w:lineRule="exact"/>
        <w:ind w:firstLine="480" w:firstLineChars="200"/>
        <w:jc w:val="left"/>
        <w:rPr>
          <w:rFonts w:ascii="??_GB2312" w:eastAsia="Times New Roman" w:cs="Times New Roman"/>
          <w:sz w:val="24"/>
          <w:szCs w:val="24"/>
        </w:rPr>
      </w:pPr>
      <w:r>
        <w:rPr>
          <w:rFonts w:hint="eastAsia" w:ascii="宋体" w:hAnsi="宋体" w:cs="宋体"/>
          <w:sz w:val="24"/>
          <w:szCs w:val="24"/>
        </w:rPr>
        <w:t>②</w:t>
      </w:r>
      <w:r>
        <w:rPr>
          <w:rFonts w:ascii="??_GB2312" w:eastAsia="Times New Roman" w:cs="??_GB2312"/>
          <w:sz w:val="24"/>
          <w:szCs w:val="24"/>
        </w:rPr>
        <w:t>相关职能部门因管理需要，要求停止外运、停止消纳或停止施工。</w:t>
      </w:r>
    </w:p>
    <w:p>
      <w:pPr>
        <w:spacing w:line="480" w:lineRule="exact"/>
        <w:ind w:firstLine="480" w:firstLineChars="200"/>
        <w:jc w:val="left"/>
        <w:rPr>
          <w:rFonts w:ascii="??_GB2312" w:eastAsia="Times New Roman" w:cs="Times New Roman"/>
          <w:sz w:val="24"/>
          <w:szCs w:val="24"/>
        </w:rPr>
      </w:pPr>
      <w:r>
        <w:rPr>
          <w:rFonts w:hint="eastAsia" w:ascii="宋体" w:hAnsi="宋体" w:cs="宋体"/>
          <w:sz w:val="24"/>
          <w:szCs w:val="24"/>
        </w:rPr>
        <w:t>③</w:t>
      </w:r>
      <w:r>
        <w:rPr>
          <w:rFonts w:ascii="??_GB2312" w:eastAsia="Times New Roman" w:cs="??_GB2312"/>
          <w:sz w:val="24"/>
          <w:szCs w:val="24"/>
        </w:rPr>
        <w:t>甲方工程项目进展原因造成乙方车辆无法运输或施工。</w:t>
      </w:r>
    </w:p>
    <w:p>
      <w:pPr>
        <w:spacing w:line="480" w:lineRule="exact"/>
        <w:ind w:firstLine="480" w:firstLineChars="200"/>
        <w:jc w:val="left"/>
        <w:rPr>
          <w:rFonts w:ascii="??_GB2312" w:eastAsia="Times New Roman" w:cs="Times New Roman"/>
          <w:sz w:val="24"/>
          <w:szCs w:val="24"/>
        </w:rPr>
      </w:pPr>
      <w:r>
        <w:rPr>
          <w:rFonts w:hint="eastAsia" w:ascii="宋体" w:hAnsi="宋体" w:cs="宋体"/>
          <w:sz w:val="24"/>
          <w:szCs w:val="24"/>
        </w:rPr>
        <w:t>④</w:t>
      </w:r>
      <w:r>
        <w:rPr>
          <w:rFonts w:ascii="??_GB2312" w:eastAsia="Times New Roman" w:cs="??_GB2312"/>
          <w:sz w:val="24"/>
          <w:szCs w:val="24"/>
        </w:rPr>
        <w:t>大雨等恶劣气候或其它人力等不可抗力因素。</w:t>
      </w:r>
    </w:p>
    <w:p>
      <w:pPr>
        <w:spacing w:line="480" w:lineRule="exact"/>
        <w:ind w:firstLine="480" w:firstLineChars="200"/>
        <w:jc w:val="left"/>
        <w:rPr>
          <w:rFonts w:ascii="??_GB2312" w:eastAsia="Times New Roman" w:cs="Times New Roman"/>
          <w:sz w:val="24"/>
          <w:szCs w:val="24"/>
        </w:rPr>
      </w:pPr>
      <w:r>
        <w:rPr>
          <w:rFonts w:hint="eastAsia" w:ascii="宋体" w:hAnsi="宋体" w:cs="宋体"/>
          <w:sz w:val="24"/>
          <w:szCs w:val="24"/>
        </w:rPr>
        <w:t>⑤</w:t>
      </w:r>
      <w:r>
        <w:rPr>
          <w:rFonts w:ascii="??_GB2312" w:eastAsia="Times New Roman" w:cs="??_GB2312"/>
          <w:sz w:val="24"/>
          <w:szCs w:val="24"/>
        </w:rPr>
        <w:t>经甲方代表同意工期顺延的其他情况。</w:t>
      </w:r>
    </w:p>
    <w:p>
      <w:pPr>
        <w:spacing w:line="480" w:lineRule="exact"/>
        <w:ind w:firstLine="480" w:firstLineChars="200"/>
        <w:jc w:val="left"/>
        <w:rPr>
          <w:rFonts w:ascii="??_GB2312" w:eastAsia="Times New Roman" w:cs="??_GB2312"/>
          <w:sz w:val="24"/>
          <w:szCs w:val="24"/>
        </w:rPr>
      </w:pPr>
      <w:r>
        <w:rPr>
          <w:rFonts w:hint="eastAsia" w:ascii="宋体" w:hAnsi="宋体" w:cs="宋体"/>
          <w:sz w:val="24"/>
          <w:szCs w:val="24"/>
        </w:rPr>
        <w:t>⑥</w:t>
      </w:r>
      <w:r>
        <w:rPr>
          <w:rFonts w:ascii="??_GB2312" w:eastAsia="Times New Roman" w:cs="??_GB2312"/>
          <w:sz w:val="24"/>
          <w:szCs w:val="24"/>
        </w:rPr>
        <w:t>甲方认可办理准运证的运输车辆无法满足工程进度。</w:t>
      </w:r>
    </w:p>
    <w:p>
      <w:pPr>
        <w:spacing w:line="480" w:lineRule="exact"/>
        <w:ind w:firstLine="480" w:firstLineChars="200"/>
        <w:jc w:val="left"/>
        <w:rPr>
          <w:rFonts w:ascii="??_GB2312" w:cs="??_GB2312"/>
          <w:sz w:val="24"/>
          <w:szCs w:val="24"/>
          <w:u w:val="single"/>
        </w:rPr>
      </w:pPr>
      <w:r>
        <w:rPr>
          <w:rFonts w:hint="eastAsia" w:ascii="??_GB2312" w:cs="??_GB2312"/>
          <w:sz w:val="24"/>
          <w:szCs w:val="24"/>
        </w:rPr>
        <w:t>3.其他约定：</w:t>
      </w:r>
      <w:r>
        <w:rPr>
          <w:rFonts w:hint="eastAsia" w:ascii="??_GB2312" w:cs="??_GB2312"/>
          <w:sz w:val="24"/>
          <w:szCs w:val="24"/>
          <w:u w:val="single"/>
        </w:rPr>
        <w:t xml:space="preserve">  </w:t>
      </w:r>
      <w:r>
        <w:rPr>
          <w:rFonts w:hint="eastAsia" w:ascii="??_GB2312" w:cs="??_GB2312"/>
          <w:sz w:val="24"/>
          <w:szCs w:val="24"/>
          <w:u w:val="single"/>
          <w:lang w:val="en-US" w:eastAsia="zh-CN"/>
        </w:rPr>
        <w:t>/</w:t>
      </w:r>
      <w:r>
        <w:rPr>
          <w:rFonts w:hint="eastAsia" w:ascii="??_GB2312" w:cs="??_GB2312"/>
          <w:sz w:val="24"/>
          <w:szCs w:val="24"/>
          <w:u w:val="single"/>
        </w:rPr>
        <w:t xml:space="preserve">     </w:t>
      </w:r>
    </w:p>
    <w:p>
      <w:pPr>
        <w:widowControl/>
        <w:snapToGrid w:val="0"/>
        <w:spacing w:line="480" w:lineRule="exact"/>
        <w:ind w:firstLine="480" w:firstLineChars="200"/>
        <w:jc w:val="left"/>
        <w:rPr>
          <w:rFonts w:ascii="??_GB2312" w:hAnsi="宋体" w:eastAsia="Times New Roman" w:cs="Times New Roman"/>
          <w:color w:val="000000"/>
          <w:kern w:val="0"/>
          <w:sz w:val="24"/>
          <w:szCs w:val="24"/>
        </w:rPr>
      </w:pPr>
      <w:r>
        <w:rPr>
          <w:rFonts w:ascii="??_GB2312" w:hAnsi="宋体" w:eastAsia="Times New Roman" w:cs="??_GB2312"/>
          <w:b/>
          <w:bCs/>
          <w:color w:val="000000"/>
          <w:kern w:val="0"/>
          <w:sz w:val="24"/>
          <w:szCs w:val="24"/>
        </w:rPr>
        <w:t>第四条  付款方式</w:t>
      </w:r>
    </w:p>
    <w:p>
      <w:pPr>
        <w:widowControl/>
        <w:snapToGrid w:val="0"/>
        <w:spacing w:line="480" w:lineRule="exact"/>
        <w:ind w:firstLine="480" w:firstLineChars="200"/>
        <w:jc w:val="left"/>
        <w:rPr>
          <w:rFonts w:ascii="??_GB2312" w:hAnsi="宋体" w:eastAsia="Times New Roman" w:cs="Times New Roman"/>
          <w:kern w:val="0"/>
          <w:sz w:val="24"/>
          <w:szCs w:val="24"/>
        </w:rPr>
      </w:pPr>
      <w:r>
        <w:rPr>
          <w:rFonts w:ascii="??_GB2312" w:hAnsi="宋体" w:eastAsia="Times New Roman" w:cs="??_GB2312"/>
          <w:color w:val="000000"/>
          <w:kern w:val="0"/>
          <w:sz w:val="24"/>
          <w:szCs w:val="24"/>
        </w:rPr>
        <w:t>（一）建筑渣土、泥浆固化土运输费进度款付款方式</w:t>
      </w:r>
    </w:p>
    <w:p>
      <w:pPr>
        <w:widowControl/>
        <w:snapToGrid w:val="0"/>
        <w:spacing w:line="480" w:lineRule="exact"/>
        <w:ind w:firstLine="480" w:firstLineChars="200"/>
        <w:jc w:val="left"/>
        <w:rPr>
          <w:rFonts w:ascii="??_GB2312" w:hAnsi="宋体" w:eastAsia="Times New Roman" w:cs="Times New Roman"/>
          <w:kern w:val="0"/>
          <w:sz w:val="24"/>
          <w:szCs w:val="24"/>
        </w:rPr>
      </w:pPr>
      <w:r>
        <w:rPr>
          <w:rFonts w:hint="eastAsia" w:ascii="??_GB2312" w:hAnsi="宋体" w:eastAsia="宋体" w:cs="??_GB2312"/>
          <w:kern w:val="0"/>
          <w:sz w:val="24"/>
          <w:szCs w:val="24"/>
          <w:lang w:val="en-US" w:eastAsia="zh-CN"/>
        </w:rPr>
        <w:t>1</w:t>
      </w:r>
      <w:r>
        <w:rPr>
          <w:rFonts w:ascii="??_GB2312" w:hAnsi="宋体" w:eastAsia="Times New Roman" w:cs="??_GB2312"/>
          <w:kern w:val="0"/>
          <w:sz w:val="24"/>
          <w:szCs w:val="24"/>
        </w:rPr>
        <w:t>．乙方全部完成本合同约定的建筑渣土、泥浆运输工作量时，</w:t>
      </w:r>
      <w:r>
        <w:rPr>
          <w:rFonts w:hint="eastAsia" w:ascii="??_GB2312" w:hAnsi="宋体" w:eastAsia="宋体" w:cs="??_GB2312"/>
          <w:kern w:val="0"/>
          <w:sz w:val="24"/>
          <w:szCs w:val="24"/>
          <w:lang w:val="en-US" w:eastAsia="zh-CN"/>
        </w:rPr>
        <w:t>经甲方勘察确认，</w:t>
      </w:r>
      <w:r>
        <w:rPr>
          <w:rFonts w:ascii="??_GB2312" w:hAnsi="宋体" w:eastAsia="Times New Roman" w:cs="??_GB2312"/>
          <w:kern w:val="0"/>
          <w:sz w:val="24"/>
          <w:szCs w:val="24"/>
        </w:rPr>
        <w:t>甲</w:t>
      </w:r>
      <w:r>
        <w:rPr>
          <w:rFonts w:hint="eastAsia" w:ascii="??_GB2312" w:hAnsi="宋体" w:eastAsia="宋体" w:cs="??_GB2312"/>
          <w:kern w:val="0"/>
          <w:sz w:val="24"/>
          <w:szCs w:val="24"/>
          <w:lang w:val="en-US" w:eastAsia="zh-CN"/>
        </w:rPr>
        <w:t>方在15日内</w:t>
      </w:r>
      <w:r>
        <w:rPr>
          <w:rFonts w:ascii="??_GB2312" w:eastAsia="Times New Roman" w:cs="??_GB2312"/>
          <w:sz w:val="24"/>
          <w:szCs w:val="24"/>
        </w:rPr>
        <w:t>按实支付</w:t>
      </w:r>
      <w:r>
        <w:rPr>
          <w:rFonts w:ascii="??_GB2312" w:hAnsi="宋体" w:eastAsia="Times New Roman" w:cs="??_GB2312"/>
          <w:kern w:val="0"/>
          <w:sz w:val="24"/>
          <w:szCs w:val="24"/>
        </w:rPr>
        <w:t>建筑渣土、泥浆运输费。</w:t>
      </w:r>
    </w:p>
    <w:p>
      <w:pPr>
        <w:widowControl/>
        <w:snapToGrid w:val="0"/>
        <w:spacing w:line="480" w:lineRule="exact"/>
        <w:ind w:firstLine="480" w:firstLineChars="200"/>
        <w:jc w:val="left"/>
        <w:rPr>
          <w:rFonts w:ascii="??_GB2312" w:hAnsi="宋体" w:eastAsia="Times New Roman" w:cs="Times New Roman"/>
          <w:kern w:val="0"/>
          <w:sz w:val="24"/>
          <w:szCs w:val="24"/>
        </w:rPr>
      </w:pPr>
      <w:r>
        <w:rPr>
          <w:rFonts w:hint="eastAsia" w:ascii="??_GB2312" w:hAnsi="宋体" w:eastAsia="宋体" w:cs="??_GB2312"/>
          <w:kern w:val="0"/>
          <w:sz w:val="24"/>
          <w:szCs w:val="24"/>
          <w:lang w:val="en-US" w:eastAsia="zh-CN"/>
        </w:rPr>
        <w:t>2</w:t>
      </w:r>
      <w:r>
        <w:rPr>
          <w:rFonts w:ascii="??_GB2312" w:hAnsi="宋体" w:eastAsia="Times New Roman" w:cs="??_GB2312"/>
          <w:kern w:val="0"/>
          <w:sz w:val="24"/>
          <w:szCs w:val="24"/>
        </w:rPr>
        <w:t>. 其他约定</w:t>
      </w:r>
      <w:r>
        <w:rPr>
          <w:rFonts w:ascii="??_GB2312" w:hAnsi="宋体" w:eastAsia="Times New Roman" w:cs="??_GB2312"/>
          <w:kern w:val="0"/>
          <w:sz w:val="24"/>
          <w:szCs w:val="24"/>
          <w:u w:val="single"/>
        </w:rPr>
        <w:t>　</w:t>
      </w:r>
      <w:r>
        <w:rPr>
          <w:rFonts w:hint="eastAsia" w:ascii="??_GB2312" w:hAnsi="宋体" w:eastAsia="宋体" w:cs="??_GB2312"/>
          <w:kern w:val="0"/>
          <w:sz w:val="24"/>
          <w:szCs w:val="24"/>
          <w:u w:val="single"/>
          <w:lang w:val="en-US" w:eastAsia="zh-CN"/>
        </w:rPr>
        <w:t>履约保证金在乙方履行完本合同后全额不计息退还</w:t>
      </w:r>
      <w:r>
        <w:rPr>
          <w:rFonts w:ascii="??_GB2312" w:hAnsi="宋体" w:eastAsia="Times New Roman" w:cs="??_GB2312"/>
          <w:kern w:val="0"/>
          <w:sz w:val="24"/>
          <w:szCs w:val="24"/>
          <w:u w:val="single"/>
        </w:rPr>
        <w:t xml:space="preserve">  </w:t>
      </w:r>
      <w:r>
        <w:rPr>
          <w:rFonts w:ascii="??_GB2312" w:hAnsi="宋体" w:eastAsia="Times New Roman" w:cs="??_GB2312"/>
          <w:kern w:val="0"/>
          <w:sz w:val="24"/>
          <w:szCs w:val="24"/>
        </w:rPr>
        <w:t>。</w:t>
      </w:r>
    </w:p>
    <w:p>
      <w:pPr>
        <w:widowControl/>
        <w:snapToGrid w:val="0"/>
        <w:spacing w:line="480" w:lineRule="exact"/>
        <w:ind w:firstLine="480" w:firstLineChars="200"/>
        <w:jc w:val="left"/>
        <w:rPr>
          <w:rFonts w:ascii="??_GB2312" w:hAnsi="宋体" w:eastAsia="Times New Roman" w:cs="Times New Roman"/>
          <w:color w:val="000000"/>
          <w:kern w:val="0"/>
          <w:sz w:val="24"/>
          <w:szCs w:val="24"/>
        </w:rPr>
      </w:pPr>
      <w:r>
        <w:rPr>
          <w:rFonts w:ascii="??_GB2312" w:hAnsi="宋体" w:eastAsia="Times New Roman" w:cs="??_GB2312"/>
          <w:b/>
          <w:bCs/>
          <w:color w:val="000000"/>
          <w:kern w:val="0"/>
          <w:sz w:val="24"/>
          <w:szCs w:val="24"/>
        </w:rPr>
        <w:t>第五条  各方责任</w:t>
      </w:r>
    </w:p>
    <w:p>
      <w:pPr>
        <w:widowControl/>
        <w:snapToGrid w:val="0"/>
        <w:spacing w:line="480" w:lineRule="exact"/>
        <w:ind w:firstLine="482" w:firstLineChars="200"/>
        <w:jc w:val="left"/>
        <w:rPr>
          <w:rFonts w:ascii="??_GB2312" w:hAnsi="宋体" w:eastAsia="Times New Roman" w:cs="Times New Roman"/>
          <w:color w:val="000000"/>
          <w:kern w:val="0"/>
          <w:sz w:val="24"/>
          <w:szCs w:val="24"/>
        </w:rPr>
      </w:pPr>
      <w:r>
        <w:rPr>
          <w:rFonts w:hint="eastAsia" w:ascii="??_GB2312" w:hAnsi="宋体" w:cs="??_GB2312"/>
          <w:b/>
          <w:bCs/>
          <w:color w:val="000000"/>
          <w:kern w:val="0"/>
          <w:sz w:val="24"/>
          <w:szCs w:val="24"/>
        </w:rPr>
        <w:t>（一）</w:t>
      </w:r>
      <w:r>
        <w:rPr>
          <w:rFonts w:ascii="??_GB2312" w:hAnsi="宋体" w:eastAsia="Times New Roman" w:cs="??_GB2312"/>
          <w:b/>
          <w:bCs/>
          <w:color w:val="000000"/>
          <w:kern w:val="0"/>
          <w:sz w:val="24"/>
          <w:szCs w:val="24"/>
        </w:rPr>
        <w:t>甲方责任</w:t>
      </w:r>
    </w:p>
    <w:p>
      <w:pPr>
        <w:widowControl/>
        <w:snapToGrid w:val="0"/>
        <w:spacing w:line="480" w:lineRule="exact"/>
        <w:ind w:firstLine="480" w:firstLineChars="200"/>
        <w:jc w:val="left"/>
        <w:rPr>
          <w:rFonts w:ascii="??_GB2312" w:hAnsi="宋体" w:eastAsia="Times New Roman" w:cs="Times New Roman"/>
          <w:color w:val="000000"/>
          <w:kern w:val="0"/>
          <w:sz w:val="24"/>
          <w:szCs w:val="24"/>
        </w:rPr>
      </w:pPr>
      <w:r>
        <w:rPr>
          <w:rFonts w:hint="eastAsia" w:ascii="??_GB2312" w:hAnsi="宋体" w:eastAsia="宋体" w:cs="??_GB2312"/>
          <w:color w:val="000000"/>
          <w:kern w:val="0"/>
          <w:sz w:val="24"/>
          <w:szCs w:val="24"/>
          <w:lang w:val="en-US" w:eastAsia="zh-CN"/>
        </w:rPr>
        <w:t>1</w:t>
      </w:r>
      <w:r>
        <w:rPr>
          <w:rFonts w:ascii="??_GB2312" w:hAnsi="宋体" w:eastAsia="Times New Roman" w:cs="??_GB2312"/>
          <w:color w:val="000000"/>
          <w:kern w:val="0"/>
          <w:sz w:val="24"/>
          <w:szCs w:val="24"/>
        </w:rPr>
        <w:t>．甲方应按本合同约定将建筑渣土、泥浆</w:t>
      </w:r>
      <w:r>
        <w:rPr>
          <w:rFonts w:hint="eastAsia" w:ascii="??_GB2312" w:hAnsi="宋体" w:eastAsia="宋体" w:cs="??_GB2312"/>
          <w:color w:val="000000"/>
          <w:kern w:val="0"/>
          <w:sz w:val="24"/>
          <w:szCs w:val="24"/>
          <w:lang w:val="en-US" w:eastAsia="zh-CN"/>
        </w:rPr>
        <w:t>运输</w:t>
      </w:r>
      <w:r>
        <w:rPr>
          <w:rFonts w:ascii="??_GB2312" w:hAnsi="宋体" w:eastAsia="Times New Roman" w:cs="??_GB2312"/>
          <w:color w:val="000000"/>
          <w:kern w:val="0"/>
          <w:sz w:val="24"/>
          <w:szCs w:val="24"/>
        </w:rPr>
        <w:t>费及时支付给乙方</w:t>
      </w:r>
      <w:r>
        <w:rPr>
          <w:rFonts w:hint="eastAsia" w:ascii="??_GB2312" w:hAnsi="宋体" w:eastAsia="宋体" w:cs="??_GB2312"/>
          <w:color w:val="000000"/>
          <w:kern w:val="0"/>
          <w:sz w:val="24"/>
          <w:szCs w:val="24"/>
          <w:lang w:eastAsia="zh-CN"/>
        </w:rPr>
        <w:t>（</w:t>
      </w:r>
      <w:r>
        <w:rPr>
          <w:rFonts w:hint="eastAsia" w:ascii="??_GB2312" w:hAnsi="宋体" w:eastAsia="宋体" w:cs="??_GB2312"/>
          <w:color w:val="000000"/>
          <w:kern w:val="0"/>
          <w:sz w:val="24"/>
          <w:szCs w:val="24"/>
          <w:lang w:val="en-US" w:eastAsia="zh-CN"/>
        </w:rPr>
        <w:t>乙方应当开具相应正规发票</w:t>
      </w:r>
      <w:r>
        <w:rPr>
          <w:rFonts w:hint="eastAsia" w:ascii="??_GB2312" w:hAnsi="宋体" w:eastAsia="宋体" w:cs="??_GB2312"/>
          <w:color w:val="000000"/>
          <w:kern w:val="0"/>
          <w:sz w:val="24"/>
          <w:szCs w:val="24"/>
          <w:lang w:eastAsia="zh-CN"/>
        </w:rPr>
        <w:t>）</w:t>
      </w:r>
      <w:r>
        <w:rPr>
          <w:rFonts w:ascii="??_GB2312" w:hAnsi="宋体" w:eastAsia="Times New Roman" w:cs="??_GB2312"/>
          <w:color w:val="000000"/>
          <w:kern w:val="0"/>
          <w:sz w:val="24"/>
          <w:szCs w:val="24"/>
        </w:rPr>
        <w:t>。</w:t>
      </w:r>
    </w:p>
    <w:p>
      <w:pPr>
        <w:spacing w:line="480" w:lineRule="exact"/>
        <w:ind w:firstLine="480" w:firstLineChars="200"/>
        <w:jc w:val="left"/>
        <w:rPr>
          <w:rFonts w:ascii="??_GB2312" w:eastAsia="Times New Roman" w:cs="Times New Roman"/>
          <w:sz w:val="24"/>
          <w:szCs w:val="24"/>
        </w:rPr>
      </w:pPr>
      <w:r>
        <w:rPr>
          <w:rFonts w:hint="eastAsia" w:ascii="??_GB2312" w:hAnsi="宋体" w:eastAsia="宋体" w:cs="??_GB2312"/>
          <w:color w:val="000000"/>
          <w:kern w:val="0"/>
          <w:sz w:val="24"/>
          <w:szCs w:val="24"/>
          <w:lang w:val="en-US" w:eastAsia="zh-CN"/>
        </w:rPr>
        <w:t>2</w:t>
      </w:r>
      <w:r>
        <w:rPr>
          <w:rFonts w:ascii="??_GB2312" w:hAnsi="宋体" w:eastAsia="Times New Roman" w:cs="??_GB2312"/>
          <w:color w:val="000000"/>
          <w:kern w:val="0"/>
          <w:sz w:val="24"/>
          <w:szCs w:val="24"/>
        </w:rPr>
        <w:t>．甲方应当明确渣土及泥浆的排放数量和时间，及时递交乙</w:t>
      </w:r>
      <w:r>
        <w:rPr>
          <w:rFonts w:hint="eastAsia" w:ascii="??_GB2312" w:eastAsia="宋体" w:cs="??_GB2312"/>
          <w:sz w:val="24"/>
          <w:szCs w:val="24"/>
          <w:lang w:val="en-US" w:eastAsia="zh-CN"/>
        </w:rPr>
        <w:t>方。</w:t>
      </w:r>
      <w:r>
        <w:rPr>
          <w:rFonts w:ascii="??_GB2312" w:eastAsia="Times New Roman" w:cs="??_GB2312"/>
          <w:sz w:val="24"/>
          <w:szCs w:val="24"/>
        </w:rPr>
        <w:t>甲方的工程进度出现较大幅度调整时，应及时书面通知乙方。</w:t>
      </w:r>
    </w:p>
    <w:p>
      <w:pPr>
        <w:widowControl/>
        <w:snapToGrid w:val="0"/>
        <w:spacing w:line="480" w:lineRule="exact"/>
        <w:ind w:firstLine="480" w:firstLineChars="200"/>
        <w:jc w:val="left"/>
        <w:rPr>
          <w:rFonts w:ascii="??_GB2312" w:hAnsi="宋体" w:eastAsia="Times New Roman" w:cs="??_GB2312"/>
          <w:color w:val="000000"/>
          <w:kern w:val="0"/>
          <w:sz w:val="24"/>
          <w:szCs w:val="24"/>
        </w:rPr>
      </w:pPr>
      <w:r>
        <w:rPr>
          <w:rFonts w:hint="eastAsia" w:ascii="??_GB2312" w:hAnsi="宋体" w:eastAsia="宋体" w:cs="??_GB2312"/>
          <w:kern w:val="0"/>
          <w:sz w:val="24"/>
          <w:szCs w:val="24"/>
          <w:lang w:val="en-US" w:eastAsia="zh-CN"/>
        </w:rPr>
        <w:t>3</w:t>
      </w:r>
      <w:r>
        <w:rPr>
          <w:rFonts w:ascii="??_GB2312" w:hAnsi="宋体" w:eastAsia="Times New Roman" w:cs="??_GB2312"/>
          <w:kern w:val="0"/>
          <w:sz w:val="24"/>
          <w:szCs w:val="24"/>
        </w:rPr>
        <w:t>．</w:t>
      </w:r>
      <w:r>
        <w:rPr>
          <w:rFonts w:ascii="??_GB2312" w:hAnsi="宋体" w:eastAsia="Times New Roman" w:cs="??_GB2312"/>
          <w:color w:val="000000"/>
          <w:kern w:val="0"/>
          <w:sz w:val="24"/>
          <w:szCs w:val="24"/>
        </w:rPr>
        <w:t>甲方应当主动制止乙方</w:t>
      </w:r>
      <w:r>
        <w:rPr>
          <w:rFonts w:ascii="??_GB2312" w:hAnsi="宋体" w:eastAsia="Times New Roman" w:cs="??_GB2312"/>
          <w:kern w:val="0"/>
          <w:sz w:val="24"/>
          <w:szCs w:val="24"/>
        </w:rPr>
        <w:t>使用无密闭装置的建筑渣土运输车辆，</w:t>
      </w:r>
      <w:r>
        <w:rPr>
          <w:rFonts w:ascii="??_GB2312" w:hAnsi="宋体" w:eastAsia="Times New Roman" w:cs="??_GB2312"/>
          <w:color w:val="000000"/>
          <w:kern w:val="0"/>
          <w:sz w:val="24"/>
          <w:szCs w:val="24"/>
        </w:rPr>
        <w:t>甲方须保管</w:t>
      </w:r>
      <w:r>
        <w:rPr>
          <w:rFonts w:hint="eastAsia" w:ascii="??_GB2312" w:hAnsi="宋体" w:eastAsia="宋体" w:cs="??_GB2312"/>
          <w:color w:val="000000"/>
          <w:kern w:val="0"/>
          <w:sz w:val="24"/>
          <w:szCs w:val="24"/>
          <w:lang w:val="en-US" w:eastAsia="zh-CN"/>
        </w:rPr>
        <w:t>好</w:t>
      </w:r>
      <w:r>
        <w:rPr>
          <w:rFonts w:ascii="??_GB2312" w:hAnsi="宋体" w:eastAsia="Times New Roman" w:cs="??_GB2312"/>
          <w:color w:val="000000"/>
          <w:kern w:val="0"/>
          <w:sz w:val="24"/>
          <w:szCs w:val="24"/>
        </w:rPr>
        <w:t>凭证，负责对符合规定的运输车辆发放</w:t>
      </w:r>
      <w:r>
        <w:rPr>
          <w:rFonts w:ascii="??_GB2312" w:hAnsi="宋体" w:eastAsia="Times New Roman" w:cs="??_GB2312"/>
          <w:kern w:val="0"/>
          <w:sz w:val="24"/>
          <w:szCs w:val="24"/>
        </w:rPr>
        <w:t>凭证</w:t>
      </w:r>
      <w:r>
        <w:rPr>
          <w:rFonts w:ascii="??_GB2312" w:hAnsi="宋体" w:eastAsia="Times New Roman" w:cs="??_GB2312"/>
          <w:color w:val="000000"/>
          <w:kern w:val="0"/>
          <w:sz w:val="24"/>
          <w:szCs w:val="24"/>
        </w:rPr>
        <w:t>。</w:t>
      </w:r>
    </w:p>
    <w:p>
      <w:pPr>
        <w:widowControl/>
        <w:snapToGrid w:val="0"/>
        <w:spacing w:line="480" w:lineRule="exact"/>
        <w:ind w:firstLine="470" w:firstLineChars="196"/>
        <w:jc w:val="left"/>
        <w:rPr>
          <w:rFonts w:ascii="??_GB2312" w:hAnsi="宋体" w:eastAsia="Times New Roman" w:cs="Times New Roman"/>
          <w:color w:val="000000"/>
          <w:kern w:val="0"/>
          <w:sz w:val="24"/>
          <w:szCs w:val="24"/>
          <w:u w:val="single"/>
        </w:rPr>
      </w:pPr>
      <w:r>
        <w:rPr>
          <w:rFonts w:hint="eastAsia" w:ascii="??_GB2312" w:hAnsi="宋体" w:eastAsia="宋体" w:cs="??_GB2312"/>
          <w:color w:val="000000"/>
          <w:kern w:val="0"/>
          <w:sz w:val="24"/>
          <w:szCs w:val="24"/>
          <w:lang w:val="en-US" w:eastAsia="zh-CN"/>
        </w:rPr>
        <w:t>4</w:t>
      </w:r>
      <w:r>
        <w:rPr>
          <w:rFonts w:ascii="??_GB2312" w:hAnsi="宋体" w:eastAsia="Times New Roman" w:cs="??_GB2312"/>
          <w:color w:val="000000"/>
          <w:kern w:val="0"/>
          <w:sz w:val="24"/>
          <w:szCs w:val="24"/>
        </w:rPr>
        <w:t>. 其它：</w:t>
      </w:r>
      <w:r>
        <w:rPr>
          <w:rFonts w:ascii="??_GB2312" w:hAnsi="宋体" w:eastAsia="Times New Roman" w:cs="??_GB2312"/>
          <w:color w:val="000000"/>
          <w:kern w:val="0"/>
          <w:sz w:val="24"/>
          <w:szCs w:val="24"/>
          <w:u w:val="single"/>
        </w:rPr>
        <w:t xml:space="preserve">          </w:t>
      </w:r>
      <w:r>
        <w:rPr>
          <w:rFonts w:hint="eastAsia" w:ascii="??_GB2312" w:hAnsi="宋体" w:cs="??_GB2312"/>
          <w:color w:val="000000"/>
          <w:kern w:val="0"/>
          <w:sz w:val="24"/>
          <w:szCs w:val="24"/>
          <w:u w:val="single"/>
        </w:rPr>
        <w:t>/</w:t>
      </w:r>
      <w:r>
        <w:rPr>
          <w:rFonts w:ascii="??_GB2312" w:hAnsi="宋体" w:eastAsia="Times New Roman" w:cs="??_GB2312"/>
          <w:color w:val="000000"/>
          <w:kern w:val="0"/>
          <w:sz w:val="24"/>
          <w:szCs w:val="24"/>
          <w:u w:val="single"/>
        </w:rPr>
        <w:t xml:space="preserve">             </w:t>
      </w:r>
      <w:r>
        <w:rPr>
          <w:rFonts w:ascii="??_GB2312" w:hAnsi="宋体" w:eastAsia="Times New Roman" w:cs="??_GB2312"/>
          <w:color w:val="000000"/>
          <w:kern w:val="0"/>
          <w:sz w:val="24"/>
          <w:szCs w:val="24"/>
        </w:rPr>
        <w:t>。</w:t>
      </w:r>
    </w:p>
    <w:p>
      <w:pPr>
        <w:widowControl/>
        <w:snapToGrid w:val="0"/>
        <w:spacing w:line="480" w:lineRule="exact"/>
        <w:ind w:firstLine="471" w:firstLineChars="196"/>
        <w:jc w:val="left"/>
        <w:rPr>
          <w:rFonts w:ascii="??_GB2312" w:hAnsi="宋体" w:eastAsia="Times New Roman" w:cs="Times New Roman"/>
          <w:color w:val="000000"/>
          <w:kern w:val="0"/>
          <w:sz w:val="24"/>
          <w:szCs w:val="24"/>
          <w:u w:val="single"/>
        </w:rPr>
      </w:pPr>
      <w:r>
        <w:rPr>
          <w:rFonts w:ascii="??_GB2312" w:hAnsi="宋体" w:eastAsia="Times New Roman" w:cs="Times New Roman"/>
          <w:b/>
          <w:color w:val="000000"/>
          <w:kern w:val="0"/>
          <w:sz w:val="24"/>
          <w:szCs w:val="24"/>
        </w:rPr>
        <w:t>（二）</w:t>
      </w:r>
      <w:r>
        <w:rPr>
          <w:rFonts w:ascii="??_GB2312" w:hAnsi="宋体" w:eastAsia="Times New Roman" w:cs="??_GB2312"/>
          <w:b/>
          <w:bCs/>
          <w:color w:val="000000"/>
          <w:kern w:val="0"/>
          <w:sz w:val="24"/>
          <w:szCs w:val="24"/>
        </w:rPr>
        <w:t>乙方责任</w:t>
      </w:r>
    </w:p>
    <w:p>
      <w:pPr>
        <w:widowControl/>
        <w:snapToGrid w:val="0"/>
        <w:spacing w:line="480" w:lineRule="exact"/>
        <w:ind w:firstLine="480" w:firstLineChars="200"/>
        <w:jc w:val="left"/>
        <w:rPr>
          <w:rFonts w:ascii="??_GB2312" w:hAnsi="宋体" w:eastAsia="Times New Roman" w:cs="Times New Roman"/>
          <w:color w:val="000000"/>
          <w:kern w:val="0"/>
          <w:sz w:val="24"/>
          <w:szCs w:val="24"/>
        </w:rPr>
      </w:pPr>
      <w:r>
        <w:rPr>
          <w:rFonts w:ascii="??_GB2312" w:hAnsi="宋体" w:eastAsia="Times New Roman" w:cs="??_GB2312"/>
          <w:color w:val="000000"/>
          <w:kern w:val="0"/>
          <w:sz w:val="24"/>
          <w:szCs w:val="24"/>
        </w:rPr>
        <w:t>1．乙方应当认真执行甲方提供的建筑渣土、泥浆排放计划，合理调配运力（调配车辆需符合有关部门要求），保质、保量按期完成建筑渣土、泥浆固化土运输至消纳场的任务。</w:t>
      </w:r>
    </w:p>
    <w:p>
      <w:pPr>
        <w:widowControl/>
        <w:snapToGrid w:val="0"/>
        <w:spacing w:line="480" w:lineRule="exact"/>
        <w:ind w:firstLine="480" w:firstLineChars="200"/>
        <w:jc w:val="left"/>
        <w:rPr>
          <w:rFonts w:ascii="??_GB2312" w:hAnsi="宋体" w:eastAsia="Times New Roman" w:cs="??_GB2312"/>
          <w:color w:val="000000"/>
          <w:kern w:val="0"/>
          <w:sz w:val="24"/>
          <w:szCs w:val="24"/>
        </w:rPr>
      </w:pPr>
      <w:r>
        <w:rPr>
          <w:rFonts w:ascii="??_GB2312" w:hAnsi="宋体" w:eastAsia="Times New Roman" w:cs="??_GB2312"/>
          <w:color w:val="000000"/>
          <w:kern w:val="0"/>
          <w:sz w:val="24"/>
          <w:szCs w:val="24"/>
        </w:rPr>
        <w:t xml:space="preserve">2．乙方装载建筑渣土、泥浆固化土应当以不超过车辆箱体上沿口为限，确保密闭装置正常闭合，杜绝运输过程中建筑渣土、泥浆飞扬撒落或滴漏。 </w:t>
      </w:r>
    </w:p>
    <w:p>
      <w:pPr>
        <w:widowControl/>
        <w:snapToGrid w:val="0"/>
        <w:spacing w:line="480" w:lineRule="exact"/>
        <w:ind w:firstLine="480" w:firstLineChars="200"/>
        <w:jc w:val="left"/>
        <w:rPr>
          <w:rFonts w:ascii="??_GB2312" w:hAnsi="宋体" w:eastAsia="Times New Roman" w:cs="??_GB2312"/>
          <w:color w:val="000000"/>
          <w:kern w:val="0"/>
          <w:sz w:val="24"/>
          <w:szCs w:val="24"/>
        </w:rPr>
      </w:pPr>
      <w:r>
        <w:rPr>
          <w:rFonts w:ascii="??_GB2312" w:hAnsi="宋体" w:eastAsia="Times New Roman" w:cs="??_GB2312"/>
          <w:color w:val="000000"/>
          <w:kern w:val="0"/>
          <w:sz w:val="24"/>
          <w:szCs w:val="24"/>
        </w:rPr>
        <w:t>3．乙方所属运输车辆驶入工地前应当做好车辆的日常保洁，驶出工地时应当主动对车辆进行冲洗（乙方应配置符合规定的的自动冲洗机及高压冲洗设备），做到运输车辆车身、轮胎不粘泥。</w:t>
      </w:r>
    </w:p>
    <w:p>
      <w:pPr>
        <w:widowControl/>
        <w:snapToGrid w:val="0"/>
        <w:spacing w:line="480" w:lineRule="exact"/>
        <w:ind w:firstLine="480" w:firstLineChars="200"/>
        <w:jc w:val="left"/>
        <w:rPr>
          <w:rFonts w:ascii="??_GB2312" w:hAnsi="宋体" w:eastAsia="Times New Roman" w:cs="Times New Roman"/>
          <w:color w:val="000000"/>
          <w:kern w:val="0"/>
          <w:sz w:val="24"/>
          <w:szCs w:val="24"/>
        </w:rPr>
      </w:pPr>
      <w:r>
        <w:rPr>
          <w:rFonts w:hint="eastAsia" w:ascii="??_GB2312" w:hAnsi="宋体" w:cs="??_GB2312"/>
          <w:color w:val="000000"/>
          <w:kern w:val="0"/>
          <w:sz w:val="24"/>
          <w:szCs w:val="24"/>
          <w:lang w:val="en-US" w:eastAsia="zh-CN"/>
        </w:rPr>
        <w:t>4</w:t>
      </w:r>
      <w:r>
        <w:rPr>
          <w:rFonts w:ascii="??_GB2312" w:hAnsi="宋体" w:eastAsia="Times New Roman" w:cs="??_GB2312"/>
          <w:color w:val="000000"/>
          <w:kern w:val="0"/>
          <w:sz w:val="24"/>
          <w:szCs w:val="24"/>
        </w:rPr>
        <w:t xml:space="preserve">. </w:t>
      </w:r>
      <w:r>
        <w:rPr>
          <w:rFonts w:hint="eastAsia" w:ascii="??_GB2312" w:eastAsia="宋体" w:cs="??_GB2312"/>
          <w:sz w:val="24"/>
          <w:szCs w:val="24"/>
          <w:lang w:val="en-US" w:eastAsia="zh-CN"/>
        </w:rPr>
        <w:t>乙</w:t>
      </w:r>
      <w:r>
        <w:rPr>
          <w:rFonts w:ascii="??_GB2312" w:eastAsia="Times New Roman" w:cs="??_GB2312"/>
          <w:sz w:val="24"/>
          <w:szCs w:val="24"/>
        </w:rPr>
        <w:t>方应在现场配备专业管理人员，</w:t>
      </w:r>
      <w:r>
        <w:rPr>
          <w:rFonts w:ascii="??_GB2312" w:hAnsi="宋体" w:eastAsia="Times New Roman" w:cs="??_GB2312"/>
          <w:color w:val="000000"/>
          <w:kern w:val="0"/>
          <w:sz w:val="24"/>
          <w:szCs w:val="24"/>
        </w:rPr>
        <w:t>保证施工现场正常运行，渣土装车由</w:t>
      </w:r>
      <w:r>
        <w:rPr>
          <w:rFonts w:hint="eastAsia" w:ascii="??_GB2312" w:hAnsi="宋体" w:eastAsia="宋体" w:cs="??_GB2312"/>
          <w:color w:val="000000"/>
          <w:kern w:val="0"/>
          <w:sz w:val="24"/>
          <w:szCs w:val="24"/>
          <w:lang w:val="en-US" w:eastAsia="zh-CN"/>
        </w:rPr>
        <w:t>乙</w:t>
      </w:r>
      <w:r>
        <w:rPr>
          <w:rFonts w:ascii="??_GB2312" w:hAnsi="宋体" w:eastAsia="Times New Roman" w:cs="??_GB2312"/>
          <w:color w:val="000000"/>
          <w:kern w:val="0"/>
          <w:sz w:val="24"/>
          <w:szCs w:val="24"/>
        </w:rPr>
        <w:t>方负责。</w:t>
      </w:r>
    </w:p>
    <w:p>
      <w:pPr>
        <w:pStyle w:val="2"/>
      </w:pPr>
    </w:p>
    <w:p>
      <w:pPr>
        <w:widowControl/>
        <w:snapToGrid w:val="0"/>
        <w:spacing w:line="480" w:lineRule="exact"/>
        <w:ind w:firstLine="482" w:firstLineChars="200"/>
        <w:jc w:val="left"/>
        <w:rPr>
          <w:rFonts w:hint="eastAsia" w:ascii="??_GB2312" w:hAnsi="宋体" w:cs="??_GB2312"/>
          <w:b/>
          <w:color w:val="000000"/>
          <w:kern w:val="0"/>
          <w:sz w:val="24"/>
          <w:szCs w:val="24"/>
        </w:rPr>
      </w:pPr>
      <w:r>
        <w:rPr>
          <w:rFonts w:hint="eastAsia" w:ascii="??_GB2312" w:hAnsi="宋体" w:cs="??_GB2312"/>
          <w:b/>
          <w:color w:val="000000"/>
          <w:kern w:val="0"/>
          <w:sz w:val="24"/>
          <w:szCs w:val="24"/>
          <w:lang w:val="en-US" w:eastAsia="zh-CN"/>
        </w:rPr>
        <w:t>5</w:t>
      </w:r>
      <w:r>
        <w:rPr>
          <w:rFonts w:hint="eastAsia" w:ascii="??_GB2312" w:hAnsi="宋体" w:cs="??_GB2312"/>
          <w:b/>
          <w:color w:val="000000"/>
          <w:kern w:val="0"/>
          <w:sz w:val="24"/>
          <w:szCs w:val="24"/>
        </w:rPr>
        <w:t>．乙方必须严格按照《台州市建筑垃圾运输企业信用等级考核评定办法》台综执[2019]62号文件中的规定规范经营。</w:t>
      </w:r>
    </w:p>
    <w:p>
      <w:pPr>
        <w:widowControl/>
        <w:tabs>
          <w:tab w:val="left" w:pos="4715"/>
        </w:tabs>
        <w:adjustRightInd w:val="0"/>
        <w:snapToGrid w:val="0"/>
        <w:spacing w:line="480" w:lineRule="exact"/>
        <w:ind w:firstLine="482" w:firstLineChars="200"/>
        <w:jc w:val="left"/>
        <w:rPr>
          <w:rFonts w:hint="eastAsia" w:ascii="??_GB2312" w:hAnsi="宋体" w:eastAsia="Times New Roman" w:cs="??_GB2312"/>
          <w:b/>
          <w:color w:val="000000"/>
          <w:kern w:val="0"/>
          <w:sz w:val="24"/>
          <w:szCs w:val="24"/>
        </w:rPr>
      </w:pPr>
      <w:r>
        <w:rPr>
          <w:rFonts w:hint="eastAsia" w:ascii="??_GB2312" w:hAnsi="宋体" w:cs="??_GB2312"/>
          <w:b/>
          <w:color w:val="000000"/>
          <w:kern w:val="0"/>
          <w:sz w:val="24"/>
          <w:szCs w:val="24"/>
          <w:lang w:val="en-US" w:eastAsia="zh-CN"/>
        </w:rPr>
        <w:t>6</w:t>
      </w:r>
      <w:r>
        <w:rPr>
          <w:rFonts w:hint="eastAsia" w:ascii="??_GB2312" w:hAnsi="宋体" w:cs="??_GB2312"/>
          <w:b/>
          <w:color w:val="000000"/>
          <w:kern w:val="0"/>
          <w:sz w:val="24"/>
          <w:szCs w:val="24"/>
        </w:rPr>
        <w:t xml:space="preserve">. </w:t>
      </w:r>
      <w:r>
        <w:rPr>
          <w:rFonts w:hint="eastAsia" w:ascii="??_GB2312" w:hAnsi="宋体" w:eastAsia="Times New Roman" w:cs="??_GB2312"/>
          <w:b/>
          <w:color w:val="000000"/>
          <w:kern w:val="0"/>
          <w:sz w:val="24"/>
          <w:szCs w:val="24"/>
        </w:rPr>
        <w:t>乙方必须严格按照《温岭市市容环卫服务有限公司关于进一步加强市级消纳场渣土消纳管理工作的通知》文件中的规定规范消纳。</w:t>
      </w:r>
    </w:p>
    <w:p>
      <w:pPr>
        <w:widowControl/>
        <w:snapToGrid w:val="0"/>
        <w:spacing w:line="480" w:lineRule="exact"/>
        <w:ind w:firstLine="480" w:firstLineChars="200"/>
        <w:jc w:val="left"/>
        <w:rPr>
          <w:rFonts w:ascii="??_GB2312" w:hAnsi="宋体" w:cs="??_GB2312"/>
          <w:color w:val="000000"/>
          <w:kern w:val="0"/>
          <w:sz w:val="24"/>
          <w:szCs w:val="24"/>
          <w:u w:val="single"/>
        </w:rPr>
      </w:pPr>
      <w:r>
        <w:rPr>
          <w:rFonts w:hint="eastAsia" w:ascii="??_GB2312" w:hAnsi="宋体" w:cs="??_GB2312"/>
          <w:color w:val="000000"/>
          <w:kern w:val="0"/>
          <w:sz w:val="24"/>
          <w:szCs w:val="24"/>
          <w:lang w:val="en-US" w:eastAsia="zh-CN"/>
        </w:rPr>
        <w:t>7</w:t>
      </w:r>
      <w:r>
        <w:rPr>
          <w:rFonts w:hint="eastAsia" w:ascii="??_GB2312" w:hAnsi="宋体" w:cs="??_GB2312"/>
          <w:color w:val="000000"/>
          <w:kern w:val="0"/>
          <w:sz w:val="24"/>
          <w:szCs w:val="24"/>
        </w:rPr>
        <w:t>. 其它：</w:t>
      </w:r>
      <w:r>
        <w:rPr>
          <w:rFonts w:hint="eastAsia" w:ascii="??_GB2312" w:hAnsi="宋体" w:cs="??_GB2312"/>
          <w:color w:val="000000"/>
          <w:kern w:val="0"/>
          <w:sz w:val="24"/>
          <w:szCs w:val="24"/>
          <w:u w:val="single"/>
        </w:rPr>
        <w:t>　　　　　　　　　/　　　　　　　　　　</w:t>
      </w:r>
      <w:r>
        <w:rPr>
          <w:rFonts w:hint="eastAsia" w:ascii="??_GB2312" w:hAnsi="宋体" w:cs="??_GB2312"/>
          <w:color w:val="000000"/>
          <w:kern w:val="0"/>
          <w:sz w:val="24"/>
          <w:szCs w:val="24"/>
        </w:rPr>
        <w:t>。</w:t>
      </w:r>
    </w:p>
    <w:p>
      <w:pPr>
        <w:widowControl/>
        <w:snapToGrid w:val="0"/>
        <w:spacing w:line="480" w:lineRule="exact"/>
        <w:ind w:firstLine="600"/>
        <w:jc w:val="left"/>
        <w:rPr>
          <w:rFonts w:ascii="??_GB2312" w:hAnsi="宋体" w:eastAsia="Times New Roman" w:cs="Times New Roman"/>
          <w:b/>
          <w:bCs/>
          <w:color w:val="000000"/>
          <w:kern w:val="0"/>
          <w:sz w:val="24"/>
          <w:szCs w:val="24"/>
        </w:rPr>
      </w:pPr>
      <w:r>
        <w:rPr>
          <w:rFonts w:ascii="??_GB2312" w:hAnsi="宋体" w:eastAsia="Times New Roman" w:cs="??_GB2312"/>
          <w:b/>
          <w:bCs/>
          <w:color w:val="000000"/>
          <w:kern w:val="0"/>
          <w:sz w:val="24"/>
          <w:szCs w:val="24"/>
        </w:rPr>
        <w:t>（</w:t>
      </w:r>
      <w:r>
        <w:rPr>
          <w:rFonts w:hint="eastAsia" w:ascii="??_GB2312" w:hAnsi="宋体" w:cs="??_GB2312"/>
          <w:b/>
          <w:bCs/>
          <w:color w:val="000000"/>
          <w:kern w:val="0"/>
          <w:sz w:val="24"/>
          <w:szCs w:val="24"/>
        </w:rPr>
        <w:t>四</w:t>
      </w:r>
      <w:r>
        <w:rPr>
          <w:rFonts w:ascii="??_GB2312" w:hAnsi="宋体" w:eastAsia="Times New Roman" w:cs="??_GB2312"/>
          <w:b/>
          <w:bCs/>
          <w:color w:val="000000"/>
          <w:kern w:val="0"/>
          <w:sz w:val="24"/>
          <w:szCs w:val="24"/>
        </w:rPr>
        <w:t>）施工场地安全责任</w:t>
      </w:r>
    </w:p>
    <w:p>
      <w:pPr>
        <w:widowControl/>
        <w:snapToGrid w:val="0"/>
        <w:spacing w:line="480" w:lineRule="exact"/>
        <w:ind w:firstLine="480" w:firstLineChars="200"/>
        <w:jc w:val="left"/>
        <w:rPr>
          <w:rFonts w:ascii="??_GB2312" w:hAnsi="宋体" w:eastAsia="Times New Roman" w:cs="Times New Roman"/>
          <w:color w:val="000000"/>
          <w:kern w:val="0"/>
          <w:sz w:val="24"/>
          <w:szCs w:val="24"/>
        </w:rPr>
      </w:pPr>
      <w:r>
        <w:rPr>
          <w:rFonts w:ascii="??_GB2312" w:hAnsi="宋体" w:eastAsia="Times New Roman" w:cs="??_GB2312"/>
          <w:color w:val="000000"/>
          <w:kern w:val="0"/>
          <w:sz w:val="24"/>
          <w:szCs w:val="24"/>
        </w:rPr>
        <w:t>在甲方场地施工期间出现的安全责任问题，经相关主管部门认定责任主体，各自依法承担相应责任。</w:t>
      </w:r>
    </w:p>
    <w:p>
      <w:pPr>
        <w:widowControl/>
        <w:snapToGrid w:val="0"/>
        <w:spacing w:line="480" w:lineRule="exact"/>
        <w:ind w:firstLine="480" w:firstLineChars="200"/>
        <w:jc w:val="left"/>
        <w:rPr>
          <w:rFonts w:hint="default" w:ascii="??_GB2312" w:hAnsi="宋体" w:eastAsia="宋体" w:cs="??_GB2312"/>
          <w:b/>
          <w:bCs/>
          <w:color w:val="FF0000"/>
          <w:kern w:val="0"/>
          <w:sz w:val="24"/>
          <w:szCs w:val="24"/>
          <w:lang w:val="en-US" w:eastAsia="zh-CN"/>
        </w:rPr>
      </w:pPr>
      <w:r>
        <w:rPr>
          <w:rFonts w:ascii="??_GB2312" w:hAnsi="宋体" w:eastAsia="Times New Roman" w:cs="??_GB2312"/>
          <w:b/>
          <w:bCs/>
          <w:color w:val="000000"/>
          <w:kern w:val="0"/>
          <w:sz w:val="24"/>
          <w:szCs w:val="24"/>
        </w:rPr>
        <w:t>第六条   违约责任</w:t>
      </w:r>
    </w:p>
    <w:p>
      <w:pPr>
        <w:widowControl/>
        <w:snapToGrid w:val="0"/>
        <w:spacing w:line="480" w:lineRule="exact"/>
        <w:ind w:firstLine="480" w:firstLineChars="200"/>
        <w:jc w:val="left"/>
        <w:rPr>
          <w:rFonts w:ascii="??_GB2312" w:hAnsi="宋体" w:eastAsia="Times New Roman" w:cs="Times New Roman"/>
          <w:color w:val="000000"/>
          <w:kern w:val="0"/>
          <w:sz w:val="24"/>
          <w:szCs w:val="24"/>
        </w:rPr>
      </w:pPr>
      <w:r>
        <w:rPr>
          <w:rFonts w:ascii="??_GB2312" w:hAnsi="宋体" w:eastAsia="Times New Roman" w:cs="??_GB2312"/>
          <w:color w:val="000000"/>
          <w:kern w:val="0"/>
          <w:sz w:val="24"/>
          <w:szCs w:val="24"/>
        </w:rPr>
        <w:t xml:space="preserve"> </w:t>
      </w:r>
      <w:r>
        <w:rPr>
          <w:rFonts w:hint="eastAsia" w:ascii="??_GB2312" w:hAnsi="宋体" w:eastAsia="宋体" w:cs="??_GB2312"/>
          <w:color w:val="000000"/>
          <w:kern w:val="0"/>
          <w:sz w:val="24"/>
          <w:szCs w:val="24"/>
          <w:lang w:val="en-US" w:eastAsia="zh-CN"/>
        </w:rPr>
        <w:t>1</w:t>
      </w:r>
      <w:r>
        <w:rPr>
          <w:rFonts w:ascii="??_GB2312" w:hAnsi="宋体" w:eastAsia="Times New Roman" w:cs="??_GB2312"/>
          <w:color w:val="000000"/>
          <w:kern w:val="0"/>
          <w:sz w:val="24"/>
          <w:szCs w:val="24"/>
        </w:rPr>
        <w:t>．甲方违反本合同付款约定，无正当理由向乙方延期付款的，甲方应当向乙赔付</w:t>
      </w:r>
      <w:r>
        <w:rPr>
          <w:rFonts w:hint="eastAsia" w:ascii="??_GB2312" w:hAnsi="宋体" w:cs="??_GB2312"/>
          <w:color w:val="000000"/>
          <w:kern w:val="0"/>
          <w:sz w:val="24"/>
          <w:szCs w:val="24"/>
          <w:u w:val="single"/>
        </w:rPr>
        <w:t xml:space="preserve"> </w:t>
      </w:r>
      <w:r>
        <w:rPr>
          <w:rFonts w:hint="eastAsia" w:ascii="??_GB2312" w:hAnsi="宋体" w:cs="??_GB2312"/>
          <w:color w:val="000000"/>
          <w:kern w:val="0"/>
          <w:sz w:val="24"/>
          <w:szCs w:val="24"/>
          <w:u w:val="single"/>
          <w:lang w:val="en-US" w:eastAsia="zh-CN"/>
        </w:rPr>
        <w:t>100</w:t>
      </w:r>
      <w:r>
        <w:rPr>
          <w:rFonts w:hint="eastAsia" w:ascii="??_GB2312" w:hAnsi="宋体" w:cs="??_GB2312"/>
          <w:color w:val="000000"/>
          <w:kern w:val="0"/>
          <w:sz w:val="24"/>
          <w:szCs w:val="24"/>
          <w:u w:val="single"/>
        </w:rPr>
        <w:t xml:space="preserve">   </w:t>
      </w:r>
      <w:r>
        <w:rPr>
          <w:rFonts w:ascii="??_GB2312" w:hAnsi="宋体" w:eastAsia="Times New Roman" w:cs="??_GB2312"/>
          <w:color w:val="000000"/>
          <w:kern w:val="0"/>
          <w:sz w:val="24"/>
          <w:szCs w:val="24"/>
        </w:rPr>
        <w:t>元/天违约金。</w:t>
      </w:r>
    </w:p>
    <w:p>
      <w:pPr>
        <w:widowControl/>
        <w:snapToGrid w:val="0"/>
        <w:spacing w:line="480" w:lineRule="exact"/>
        <w:ind w:firstLine="480" w:firstLineChars="200"/>
        <w:jc w:val="left"/>
        <w:rPr>
          <w:rFonts w:hint="eastAsia" w:ascii="??_GB2312" w:hAnsi="宋体" w:cs="??_GB2312"/>
          <w:color w:val="000000"/>
          <w:kern w:val="0"/>
          <w:sz w:val="24"/>
          <w:szCs w:val="24"/>
        </w:rPr>
      </w:pPr>
      <w:r>
        <w:rPr>
          <w:rFonts w:hint="eastAsia" w:ascii="??_GB2312" w:hAnsi="宋体" w:eastAsia="宋体" w:cs="??_GB2312"/>
          <w:color w:val="000000"/>
          <w:kern w:val="0"/>
          <w:sz w:val="24"/>
          <w:szCs w:val="24"/>
          <w:lang w:val="en-US" w:eastAsia="zh-CN"/>
        </w:rPr>
        <w:t>2</w:t>
      </w:r>
      <w:r>
        <w:rPr>
          <w:rFonts w:ascii="??_GB2312" w:hAnsi="宋体" w:eastAsia="Times New Roman" w:cs="??_GB2312"/>
          <w:color w:val="000000"/>
          <w:kern w:val="0"/>
          <w:sz w:val="24"/>
          <w:szCs w:val="24"/>
        </w:rPr>
        <w:t>．乙方因自身原因（如违规作业被有关部门查处、运力不足等）延期或不执行甲方提供的建筑渣土、泥浆固化土</w:t>
      </w:r>
      <w:r>
        <w:rPr>
          <w:rFonts w:hint="eastAsia" w:ascii="宋体" w:hAnsi="宋体" w:cs="??_GB2312"/>
          <w:color w:val="FF0000"/>
          <w:kern w:val="0"/>
          <w:sz w:val="24"/>
          <w:szCs w:val="24"/>
        </w:rPr>
        <w:t>消纳</w:t>
      </w:r>
      <w:r>
        <w:rPr>
          <w:rFonts w:ascii="??_GB2312" w:hAnsi="宋体" w:eastAsia="Times New Roman" w:cs="??_GB2312"/>
          <w:color w:val="000000"/>
          <w:kern w:val="0"/>
          <w:sz w:val="24"/>
          <w:szCs w:val="24"/>
        </w:rPr>
        <w:t>计划，造成施工工期延误的，乙方应当向甲方赔付</w:t>
      </w:r>
      <w:r>
        <w:rPr>
          <w:rFonts w:hint="eastAsia" w:ascii="??_GB2312" w:hAnsi="宋体" w:cs="??_GB2312"/>
          <w:color w:val="000000"/>
          <w:kern w:val="0"/>
          <w:sz w:val="24"/>
          <w:szCs w:val="24"/>
          <w:u w:val="single"/>
        </w:rPr>
        <w:t xml:space="preserve"> </w:t>
      </w:r>
      <w:r>
        <w:rPr>
          <w:rFonts w:hint="eastAsia" w:ascii="??_GB2312" w:hAnsi="宋体" w:cs="??_GB2312"/>
          <w:color w:val="000000"/>
          <w:kern w:val="0"/>
          <w:sz w:val="24"/>
          <w:szCs w:val="24"/>
          <w:u w:val="single"/>
          <w:lang w:val="en-US" w:eastAsia="zh-CN"/>
        </w:rPr>
        <w:t>100</w:t>
      </w:r>
      <w:r>
        <w:rPr>
          <w:rFonts w:hint="eastAsia" w:ascii="??_GB2312" w:hAnsi="宋体" w:cs="??_GB2312"/>
          <w:color w:val="000000"/>
          <w:kern w:val="0"/>
          <w:sz w:val="24"/>
          <w:szCs w:val="24"/>
          <w:u w:val="single"/>
        </w:rPr>
        <w:t xml:space="preserve">    </w:t>
      </w:r>
      <w:r>
        <w:rPr>
          <w:rFonts w:ascii="??_GB2312" w:hAnsi="宋体" w:eastAsia="Times New Roman" w:cs="??_GB2312"/>
          <w:color w:val="000000"/>
          <w:kern w:val="0"/>
          <w:sz w:val="24"/>
          <w:szCs w:val="24"/>
        </w:rPr>
        <w:t>元/天违约金。</w:t>
      </w:r>
    </w:p>
    <w:p>
      <w:pPr>
        <w:widowControl/>
        <w:snapToGrid w:val="0"/>
        <w:spacing w:line="480" w:lineRule="exact"/>
        <w:ind w:firstLine="480" w:firstLineChars="200"/>
        <w:jc w:val="left"/>
        <w:rPr>
          <w:rFonts w:ascii="??_GB2312" w:hAnsi="宋体" w:eastAsia="Times New Roman" w:cs="??_GB2312"/>
          <w:color w:val="000000"/>
          <w:kern w:val="0"/>
          <w:sz w:val="24"/>
          <w:szCs w:val="24"/>
          <w:u w:val="single"/>
        </w:rPr>
      </w:pPr>
      <w:r>
        <w:rPr>
          <w:rFonts w:ascii="??_GB2312" w:hAnsi="宋体" w:eastAsia="Times New Roman" w:cs="??_GB2312"/>
          <w:color w:val="000000"/>
          <w:kern w:val="0"/>
          <w:sz w:val="24"/>
          <w:szCs w:val="24"/>
        </w:rPr>
        <w:t>其他约定</w:t>
      </w:r>
      <w:r>
        <w:rPr>
          <w:rFonts w:ascii="??_GB2312" w:hAnsi="宋体" w:eastAsia="Times New Roman" w:cs="??_GB2312"/>
          <w:color w:val="000000"/>
          <w:kern w:val="0"/>
          <w:sz w:val="24"/>
          <w:szCs w:val="24"/>
          <w:u w:val="single"/>
        </w:rPr>
        <w:t xml:space="preserve">                </w:t>
      </w:r>
      <w:r>
        <w:rPr>
          <w:rFonts w:hint="eastAsia" w:ascii="??_GB2312" w:hAnsi="宋体" w:cs="??_GB2312"/>
          <w:color w:val="000000"/>
          <w:kern w:val="0"/>
          <w:sz w:val="24"/>
          <w:szCs w:val="24"/>
          <w:u w:val="single"/>
        </w:rPr>
        <w:t>/</w:t>
      </w:r>
      <w:r>
        <w:rPr>
          <w:rFonts w:ascii="??_GB2312" w:hAnsi="宋体" w:eastAsia="Times New Roman" w:cs="??_GB2312"/>
          <w:color w:val="000000"/>
          <w:kern w:val="0"/>
          <w:sz w:val="24"/>
          <w:szCs w:val="24"/>
          <w:u w:val="single"/>
        </w:rPr>
        <w:t xml:space="preserve">              </w:t>
      </w:r>
      <w:r>
        <w:rPr>
          <w:rFonts w:ascii="??_GB2312" w:hAnsi="宋体" w:eastAsia="Times New Roman" w:cs="??_GB2312"/>
          <w:color w:val="000000"/>
          <w:kern w:val="0"/>
          <w:sz w:val="24"/>
          <w:szCs w:val="24"/>
        </w:rPr>
        <w:t>。</w:t>
      </w:r>
    </w:p>
    <w:p>
      <w:pPr>
        <w:widowControl/>
        <w:snapToGrid w:val="0"/>
        <w:spacing w:line="480" w:lineRule="exact"/>
        <w:ind w:firstLine="480" w:firstLineChars="200"/>
        <w:jc w:val="left"/>
        <w:rPr>
          <w:rFonts w:ascii="??_GB2312" w:hAnsi="宋体" w:eastAsia="Times New Roman" w:cs="Times New Roman"/>
          <w:color w:val="000000"/>
          <w:kern w:val="0"/>
          <w:sz w:val="24"/>
          <w:szCs w:val="24"/>
        </w:rPr>
      </w:pPr>
      <w:r>
        <w:rPr>
          <w:rFonts w:ascii="??_GB2312" w:hAnsi="宋体" w:eastAsia="Times New Roman" w:cs="??_GB2312"/>
          <w:b/>
          <w:bCs/>
          <w:color w:val="000000"/>
          <w:kern w:val="0"/>
          <w:sz w:val="24"/>
          <w:szCs w:val="24"/>
        </w:rPr>
        <w:t>第七条 合同争议解决途径</w:t>
      </w:r>
    </w:p>
    <w:p>
      <w:pPr>
        <w:widowControl/>
        <w:snapToGrid w:val="0"/>
        <w:spacing w:line="480" w:lineRule="exact"/>
        <w:ind w:firstLine="480" w:firstLineChars="200"/>
        <w:jc w:val="left"/>
        <w:rPr>
          <w:rFonts w:ascii="??_GB2312" w:hAnsi="宋体" w:eastAsia="Times New Roman" w:cs="??_GB2312"/>
          <w:kern w:val="0"/>
          <w:sz w:val="24"/>
          <w:szCs w:val="24"/>
        </w:rPr>
      </w:pPr>
      <w:r>
        <w:rPr>
          <w:rFonts w:ascii="??_GB2312" w:hAnsi="宋体" w:eastAsia="Times New Roman" w:cs="??_GB2312"/>
          <w:kern w:val="0"/>
          <w:sz w:val="24"/>
          <w:szCs w:val="24"/>
        </w:rPr>
        <w:t>在履行合同的过程中如发生争议，应协商解决，协商不成的，依法向</w:t>
      </w:r>
      <w:r>
        <w:rPr>
          <w:rFonts w:hint="eastAsia" w:ascii="??_GB2312" w:hAnsi="宋体" w:eastAsia="宋体" w:cs="??_GB2312"/>
          <w:kern w:val="0"/>
          <w:sz w:val="24"/>
          <w:szCs w:val="24"/>
          <w:lang w:val="en-US" w:eastAsia="zh-CN"/>
        </w:rPr>
        <w:t>甲</w:t>
      </w:r>
      <w:r>
        <w:rPr>
          <w:rFonts w:ascii="??_GB2312" w:hAnsi="宋体" w:eastAsia="Times New Roman" w:cs="??_GB2312"/>
          <w:kern w:val="0"/>
          <w:sz w:val="24"/>
          <w:szCs w:val="24"/>
        </w:rPr>
        <w:t>方所在地人民法院起诉。</w:t>
      </w:r>
    </w:p>
    <w:p>
      <w:pPr>
        <w:widowControl/>
        <w:snapToGrid w:val="0"/>
        <w:spacing w:line="480" w:lineRule="exact"/>
        <w:ind w:firstLine="480" w:firstLineChars="200"/>
        <w:jc w:val="left"/>
        <w:rPr>
          <w:rFonts w:ascii="??_GB2312" w:hAnsi="宋体" w:eastAsia="Times New Roman" w:cs="Times New Roman"/>
          <w:color w:val="000000"/>
          <w:kern w:val="0"/>
          <w:sz w:val="24"/>
          <w:szCs w:val="24"/>
        </w:rPr>
      </w:pPr>
      <w:r>
        <w:rPr>
          <w:rFonts w:ascii="??_GB2312" w:hAnsi="宋体" w:eastAsia="Times New Roman" w:cs="??_GB2312"/>
          <w:b/>
          <w:bCs/>
          <w:color w:val="000000"/>
          <w:kern w:val="0"/>
          <w:sz w:val="24"/>
          <w:szCs w:val="24"/>
        </w:rPr>
        <w:t>第八条 附则</w:t>
      </w:r>
    </w:p>
    <w:p>
      <w:pPr>
        <w:widowControl/>
        <w:snapToGrid w:val="0"/>
        <w:spacing w:line="480" w:lineRule="exact"/>
        <w:ind w:firstLine="480" w:firstLineChars="200"/>
        <w:jc w:val="left"/>
        <w:rPr>
          <w:rFonts w:ascii="??_GB2312" w:hAnsi="宋体" w:eastAsia="Times New Roman" w:cs="Times New Roman"/>
          <w:color w:val="000000"/>
          <w:kern w:val="0"/>
          <w:sz w:val="24"/>
          <w:szCs w:val="24"/>
        </w:rPr>
      </w:pPr>
      <w:r>
        <w:rPr>
          <w:rFonts w:ascii="??_GB2312" w:hAnsi="宋体" w:eastAsia="Times New Roman" w:cs="??_GB2312"/>
          <w:color w:val="000000"/>
          <w:kern w:val="0"/>
          <w:sz w:val="24"/>
          <w:szCs w:val="24"/>
        </w:rPr>
        <w:t>1．本合同如有未尽事宜，可通过协商签订补充合同，补充合同与本合同具同等效力。补充合同内容与本合同冲突的，以补充合同为准。</w:t>
      </w:r>
    </w:p>
    <w:p>
      <w:pPr>
        <w:widowControl/>
        <w:snapToGrid w:val="0"/>
        <w:spacing w:line="480" w:lineRule="exact"/>
        <w:ind w:firstLine="480" w:firstLineChars="200"/>
        <w:jc w:val="left"/>
        <w:rPr>
          <w:rFonts w:ascii="??_GB2312" w:hAnsi="宋体" w:eastAsia="Times New Roman" w:cs="Times New Roman"/>
          <w:color w:val="000000"/>
          <w:kern w:val="0"/>
          <w:sz w:val="24"/>
          <w:szCs w:val="24"/>
          <w:u w:val="single"/>
        </w:rPr>
      </w:pPr>
      <w:r>
        <w:rPr>
          <w:rFonts w:ascii="??_GB2312" w:hAnsi="宋体" w:eastAsia="Times New Roman" w:cs="??_GB2312"/>
          <w:color w:val="000000"/>
          <w:kern w:val="0"/>
          <w:sz w:val="24"/>
          <w:szCs w:val="24"/>
        </w:rPr>
        <w:t>2．</w:t>
      </w:r>
      <w:r>
        <w:rPr>
          <w:rFonts w:ascii="??_GB2312" w:hAnsi="宋体" w:eastAsia="Times New Roman" w:cs="??_GB2312"/>
          <w:bCs/>
          <w:kern w:val="0"/>
          <w:sz w:val="24"/>
          <w:szCs w:val="24"/>
        </w:rPr>
        <w:t>本合同经甲、乙方法定代表人或委托代理人签字、盖章后生效。</w:t>
      </w:r>
      <w:r>
        <w:rPr>
          <w:rFonts w:ascii="??_GB2312" w:hAnsi="宋体" w:eastAsia="Times New Roman" w:cs="??_GB2312"/>
          <w:color w:val="000000"/>
          <w:kern w:val="0"/>
          <w:sz w:val="24"/>
          <w:szCs w:val="24"/>
        </w:rPr>
        <w:t>本合同壹式</w:t>
      </w:r>
      <w:r>
        <w:rPr>
          <w:rFonts w:hint="eastAsia" w:ascii="??_GB2312" w:hAnsi="宋体" w:cs="??_GB2312"/>
          <w:color w:val="000000"/>
          <w:kern w:val="0"/>
          <w:sz w:val="24"/>
          <w:szCs w:val="24"/>
          <w:u w:val="single"/>
        </w:rPr>
        <w:t>六</w:t>
      </w:r>
      <w:r>
        <w:rPr>
          <w:rFonts w:ascii="??_GB2312" w:hAnsi="宋体" w:eastAsia="Times New Roman" w:cs="??_GB2312"/>
          <w:color w:val="000000"/>
          <w:kern w:val="0"/>
          <w:sz w:val="24"/>
          <w:szCs w:val="24"/>
        </w:rPr>
        <w:t>份，甲、乙方各执</w:t>
      </w:r>
      <w:r>
        <w:rPr>
          <w:rFonts w:hint="eastAsia" w:ascii="??_GB2312" w:hAnsi="宋体" w:cs="??_GB2312"/>
          <w:color w:val="000000"/>
          <w:kern w:val="0"/>
          <w:sz w:val="24"/>
          <w:szCs w:val="24"/>
        </w:rPr>
        <w:t>贰</w:t>
      </w:r>
      <w:r>
        <w:rPr>
          <w:rFonts w:ascii="??_GB2312" w:hAnsi="宋体" w:eastAsia="Times New Roman" w:cs="??_GB2312"/>
          <w:color w:val="000000"/>
          <w:kern w:val="0"/>
          <w:sz w:val="24"/>
          <w:szCs w:val="24"/>
        </w:rPr>
        <w:t>份。</w:t>
      </w:r>
    </w:p>
    <w:p>
      <w:pPr>
        <w:widowControl/>
        <w:snapToGrid w:val="0"/>
        <w:spacing w:line="480" w:lineRule="exact"/>
        <w:ind w:firstLine="480" w:firstLineChars="200"/>
        <w:jc w:val="left"/>
        <w:rPr>
          <w:rFonts w:ascii="??_GB2312" w:hAnsi="宋体" w:eastAsia="Times New Roman" w:cs="Times New Roman"/>
          <w:color w:val="000000"/>
          <w:kern w:val="0"/>
          <w:sz w:val="24"/>
          <w:szCs w:val="24"/>
        </w:rPr>
      </w:pPr>
      <w:r>
        <w:rPr>
          <w:rFonts w:ascii="??_GB2312" w:hAnsi="宋体" w:eastAsia="Times New Roman" w:cs="??_GB2312"/>
          <w:color w:val="000000"/>
          <w:kern w:val="0"/>
          <w:sz w:val="24"/>
          <w:szCs w:val="24"/>
        </w:rPr>
        <w:t>3．本合同如因不可抗力等原因无法继续履行时，各方依法主张解除合同，并及时书面通知对方。</w:t>
      </w:r>
    </w:p>
    <w:p>
      <w:pPr>
        <w:widowControl/>
        <w:tabs>
          <w:tab w:val="left" w:pos="4715"/>
        </w:tabs>
        <w:adjustRightInd w:val="0"/>
        <w:snapToGrid w:val="0"/>
        <w:spacing w:line="460" w:lineRule="exact"/>
        <w:ind w:firstLine="480" w:firstLineChars="200"/>
        <w:jc w:val="left"/>
        <w:rPr>
          <w:rFonts w:hint="default" w:ascii="??_GB2312" w:hAnsi="宋体" w:eastAsia="宋体" w:cs="??_GB2312"/>
          <w:color w:val="000000"/>
          <w:kern w:val="0"/>
          <w:sz w:val="24"/>
          <w:szCs w:val="24"/>
          <w:lang w:val="en-US" w:eastAsia="zh-CN"/>
        </w:rPr>
      </w:pPr>
      <w:r>
        <w:rPr>
          <w:rFonts w:hint="eastAsia" w:ascii="??_GB2312" w:hAnsi="宋体" w:eastAsia="宋体" w:cs="??_GB2312"/>
          <w:color w:val="000000"/>
          <w:kern w:val="0"/>
          <w:sz w:val="24"/>
          <w:szCs w:val="24"/>
          <w:lang w:val="en-US" w:eastAsia="zh-CN"/>
        </w:rPr>
        <w:t>4.本项目招标文件作为本合同依据及条款的内容之一。</w:t>
      </w:r>
    </w:p>
    <w:p>
      <w:pPr>
        <w:widowControl/>
        <w:tabs>
          <w:tab w:val="left" w:pos="4715"/>
        </w:tabs>
        <w:adjustRightInd w:val="0"/>
        <w:snapToGrid w:val="0"/>
        <w:spacing w:line="460" w:lineRule="exact"/>
        <w:ind w:firstLine="480" w:firstLineChars="200"/>
        <w:jc w:val="left"/>
        <w:rPr>
          <w:rFonts w:ascii="??_GB2312" w:hAnsi="宋体" w:eastAsia="Times New Roman" w:cs="??_GB2312"/>
          <w:b/>
          <w:bCs/>
          <w:color w:val="000000"/>
          <w:kern w:val="0"/>
          <w:sz w:val="24"/>
          <w:szCs w:val="24"/>
        </w:rPr>
      </w:pPr>
    </w:p>
    <w:p>
      <w:pPr>
        <w:widowControl/>
        <w:tabs>
          <w:tab w:val="left" w:pos="4715"/>
        </w:tabs>
        <w:adjustRightInd w:val="0"/>
        <w:snapToGrid w:val="0"/>
        <w:spacing w:line="460" w:lineRule="exact"/>
        <w:ind w:firstLine="480" w:firstLineChars="200"/>
        <w:jc w:val="left"/>
        <w:rPr>
          <w:rFonts w:ascii="??_GB2312" w:hAnsi="宋体" w:eastAsia="Times New Roman" w:cs="??_GB2312"/>
          <w:b/>
          <w:bCs/>
          <w:color w:val="000000"/>
          <w:kern w:val="0"/>
          <w:sz w:val="24"/>
          <w:szCs w:val="24"/>
        </w:rPr>
      </w:pPr>
    </w:p>
    <w:p>
      <w:pPr>
        <w:widowControl/>
        <w:tabs>
          <w:tab w:val="left" w:pos="4715"/>
        </w:tabs>
        <w:adjustRightInd w:val="0"/>
        <w:snapToGrid w:val="0"/>
        <w:spacing w:line="460" w:lineRule="exact"/>
        <w:ind w:firstLine="480" w:firstLineChars="200"/>
        <w:jc w:val="left"/>
        <w:rPr>
          <w:rFonts w:ascii="??_GB2312" w:hAnsi="宋体" w:eastAsia="Times New Roman" w:cs="??_GB2312"/>
          <w:b/>
          <w:bCs/>
          <w:color w:val="000000"/>
          <w:kern w:val="0"/>
          <w:sz w:val="24"/>
          <w:szCs w:val="24"/>
        </w:rPr>
      </w:pPr>
    </w:p>
    <w:p>
      <w:pPr>
        <w:widowControl/>
        <w:tabs>
          <w:tab w:val="left" w:pos="4715"/>
        </w:tabs>
        <w:adjustRightInd w:val="0"/>
        <w:snapToGrid w:val="0"/>
        <w:spacing w:line="460" w:lineRule="exact"/>
        <w:ind w:firstLine="480" w:firstLineChars="200"/>
        <w:jc w:val="left"/>
        <w:rPr>
          <w:rFonts w:ascii="??_GB2312" w:hAnsi="宋体" w:eastAsia="Times New Roman" w:cs="Times New Roman"/>
          <w:b/>
          <w:bCs/>
          <w:color w:val="000000"/>
          <w:kern w:val="0"/>
          <w:sz w:val="24"/>
          <w:szCs w:val="24"/>
        </w:rPr>
      </w:pPr>
      <w:r>
        <w:rPr>
          <w:rFonts w:ascii="??_GB2312" w:hAnsi="宋体" w:eastAsia="Times New Roman" w:cs="??_GB2312"/>
          <w:b/>
          <w:bCs/>
          <w:color w:val="000000"/>
          <w:kern w:val="0"/>
          <w:sz w:val="24"/>
          <w:szCs w:val="24"/>
        </w:rPr>
        <w:t>甲方(盖章)：</w:t>
      </w:r>
      <w:r>
        <w:rPr>
          <w:rFonts w:ascii="??_GB2312" w:hAnsi="宋体" w:eastAsia="Times New Roman" w:cs="Times New Roman"/>
          <w:color w:val="000000"/>
          <w:kern w:val="0"/>
          <w:sz w:val="24"/>
          <w:szCs w:val="24"/>
        </w:rPr>
        <w:tab/>
      </w:r>
      <w:r>
        <w:rPr>
          <w:rFonts w:ascii="??_GB2312" w:hAnsi="宋体" w:eastAsia="Times New Roman" w:cs="??_GB2312"/>
          <w:b/>
          <w:bCs/>
          <w:color w:val="000000"/>
          <w:kern w:val="0"/>
          <w:sz w:val="24"/>
          <w:szCs w:val="24"/>
        </w:rPr>
        <w:t>乙方(盖章)：</w:t>
      </w:r>
    </w:p>
    <w:p>
      <w:pPr>
        <w:widowControl/>
        <w:tabs>
          <w:tab w:val="left" w:pos="4715"/>
        </w:tabs>
        <w:spacing w:line="460" w:lineRule="exact"/>
        <w:ind w:firstLine="480" w:firstLineChars="200"/>
        <w:jc w:val="left"/>
        <w:rPr>
          <w:rFonts w:ascii="??_GB2312" w:hAnsi="宋体" w:eastAsia="Times New Roman" w:cs="Times New Roman"/>
          <w:b/>
          <w:bCs/>
          <w:color w:val="000000"/>
          <w:kern w:val="0"/>
          <w:sz w:val="24"/>
          <w:szCs w:val="24"/>
        </w:rPr>
      </w:pPr>
      <w:r>
        <w:rPr>
          <w:rFonts w:ascii="??_GB2312" w:hAnsi="宋体" w:eastAsia="Times New Roman" w:cs="??_GB2312"/>
          <w:b/>
          <w:bCs/>
          <w:color w:val="000000"/>
          <w:kern w:val="0"/>
          <w:sz w:val="24"/>
          <w:szCs w:val="24"/>
        </w:rPr>
        <w:t>法定代表人：</w:t>
      </w:r>
      <w:r>
        <w:rPr>
          <w:rFonts w:ascii="??_GB2312" w:hAnsi="宋体" w:eastAsia="Times New Roman" w:cs="Times New Roman"/>
          <w:color w:val="000000"/>
          <w:kern w:val="0"/>
          <w:sz w:val="24"/>
          <w:szCs w:val="24"/>
        </w:rPr>
        <w:tab/>
      </w:r>
      <w:r>
        <w:rPr>
          <w:rFonts w:ascii="??_GB2312" w:hAnsi="宋体" w:eastAsia="Times New Roman" w:cs="??_GB2312"/>
          <w:b/>
          <w:bCs/>
          <w:color w:val="000000"/>
          <w:kern w:val="0"/>
          <w:sz w:val="24"/>
          <w:szCs w:val="24"/>
        </w:rPr>
        <w:t>法定代表人：</w:t>
      </w:r>
    </w:p>
    <w:p>
      <w:pPr>
        <w:widowControl/>
        <w:tabs>
          <w:tab w:val="left" w:pos="4715"/>
        </w:tabs>
        <w:spacing w:line="460" w:lineRule="exact"/>
        <w:ind w:firstLine="480" w:firstLineChars="200"/>
        <w:jc w:val="left"/>
        <w:rPr>
          <w:rFonts w:ascii="??_GB2312" w:hAnsi="宋体" w:eastAsia="Times New Roman" w:cs="Times New Roman"/>
          <w:color w:val="000000"/>
          <w:kern w:val="0"/>
          <w:sz w:val="24"/>
          <w:szCs w:val="24"/>
        </w:rPr>
      </w:pPr>
      <w:r>
        <w:rPr>
          <w:rFonts w:ascii="??_GB2312" w:hAnsi="宋体" w:eastAsia="Times New Roman" w:cs="??_GB2312"/>
          <w:color w:val="000000"/>
          <w:kern w:val="0"/>
          <w:sz w:val="24"/>
          <w:szCs w:val="24"/>
        </w:rPr>
        <w:t>委托代理人：</w:t>
      </w:r>
      <w:r>
        <w:rPr>
          <w:rFonts w:ascii="??_GB2312" w:hAnsi="宋体" w:eastAsia="Times New Roman" w:cs="Times New Roman"/>
          <w:color w:val="000000"/>
          <w:kern w:val="0"/>
          <w:sz w:val="24"/>
          <w:szCs w:val="24"/>
        </w:rPr>
        <w:tab/>
      </w:r>
      <w:r>
        <w:rPr>
          <w:rFonts w:ascii="??_GB2312" w:hAnsi="宋体" w:eastAsia="Times New Roman" w:cs="??_GB2312"/>
          <w:color w:val="000000"/>
          <w:kern w:val="0"/>
          <w:sz w:val="24"/>
          <w:szCs w:val="24"/>
        </w:rPr>
        <w:t>委托代理人：</w:t>
      </w:r>
    </w:p>
    <w:p>
      <w:pPr>
        <w:widowControl/>
        <w:tabs>
          <w:tab w:val="left" w:pos="4715"/>
        </w:tabs>
        <w:spacing w:line="460" w:lineRule="exact"/>
        <w:ind w:firstLine="480" w:firstLineChars="200"/>
        <w:jc w:val="left"/>
        <w:rPr>
          <w:rFonts w:ascii="??_GB2312" w:hAnsi="宋体" w:eastAsia="Times New Roman" w:cs="Times New Roman"/>
          <w:color w:val="000000"/>
          <w:kern w:val="0"/>
          <w:sz w:val="24"/>
          <w:szCs w:val="24"/>
        </w:rPr>
      </w:pPr>
      <w:r>
        <w:rPr>
          <w:rFonts w:ascii="??_GB2312" w:hAnsi="宋体" w:eastAsia="Times New Roman" w:cs="??_GB2312"/>
          <w:color w:val="000000"/>
          <w:kern w:val="0"/>
          <w:sz w:val="24"/>
          <w:szCs w:val="24"/>
        </w:rPr>
        <w:t>单位地址：</w:t>
      </w:r>
      <w:r>
        <w:rPr>
          <w:rFonts w:ascii="??_GB2312" w:hAnsi="宋体" w:eastAsia="Times New Roman" w:cs="Times New Roman"/>
          <w:color w:val="000000"/>
          <w:kern w:val="0"/>
          <w:sz w:val="24"/>
          <w:szCs w:val="24"/>
        </w:rPr>
        <w:tab/>
      </w:r>
      <w:r>
        <w:rPr>
          <w:rFonts w:ascii="??_GB2312" w:hAnsi="宋体" w:eastAsia="Times New Roman" w:cs="??_GB2312"/>
          <w:color w:val="000000"/>
          <w:kern w:val="0"/>
          <w:sz w:val="24"/>
          <w:szCs w:val="24"/>
        </w:rPr>
        <w:t>单位地址：</w:t>
      </w:r>
    </w:p>
    <w:p>
      <w:pPr>
        <w:widowControl/>
        <w:tabs>
          <w:tab w:val="left" w:pos="4715"/>
        </w:tabs>
        <w:spacing w:line="460" w:lineRule="exact"/>
        <w:ind w:firstLine="480" w:firstLineChars="200"/>
        <w:jc w:val="left"/>
        <w:rPr>
          <w:rFonts w:ascii="??_GB2312" w:hAnsi="宋体" w:eastAsia="Times New Roman" w:cs="Times New Roman"/>
          <w:color w:val="000000"/>
          <w:kern w:val="0"/>
          <w:sz w:val="24"/>
          <w:szCs w:val="24"/>
        </w:rPr>
      </w:pPr>
      <w:r>
        <w:rPr>
          <w:rFonts w:ascii="??_GB2312" w:hAnsi="宋体" w:eastAsia="Times New Roman" w:cs="??_GB2312"/>
          <w:color w:val="000000"/>
          <w:kern w:val="0"/>
          <w:sz w:val="24"/>
          <w:szCs w:val="24"/>
        </w:rPr>
        <w:t>电话（手机）：</w:t>
      </w:r>
      <w:r>
        <w:rPr>
          <w:rFonts w:ascii="??_GB2312" w:hAnsi="宋体" w:eastAsia="Times New Roman" w:cs="Times New Roman"/>
          <w:color w:val="000000"/>
          <w:kern w:val="0"/>
          <w:sz w:val="24"/>
          <w:szCs w:val="24"/>
        </w:rPr>
        <w:tab/>
      </w:r>
      <w:r>
        <w:rPr>
          <w:rFonts w:ascii="??_GB2312" w:hAnsi="宋体" w:eastAsia="Times New Roman" w:cs="??_GB2312"/>
          <w:color w:val="000000"/>
          <w:kern w:val="0"/>
          <w:sz w:val="24"/>
          <w:szCs w:val="24"/>
        </w:rPr>
        <w:t>电话（手机）：</w:t>
      </w:r>
      <w:r>
        <w:rPr>
          <w:rFonts w:ascii="??_GB2312" w:hAnsi="宋体" w:eastAsia="Times New Roman" w:cs="Times New Roman"/>
          <w:color w:val="000000"/>
          <w:kern w:val="0"/>
          <w:sz w:val="24"/>
          <w:szCs w:val="24"/>
        </w:rPr>
        <w:tab/>
      </w:r>
    </w:p>
    <w:p>
      <w:pPr>
        <w:widowControl/>
        <w:tabs>
          <w:tab w:val="left" w:pos="4715"/>
        </w:tabs>
        <w:spacing w:line="460" w:lineRule="exact"/>
        <w:ind w:firstLine="480" w:firstLineChars="200"/>
        <w:jc w:val="left"/>
        <w:rPr>
          <w:rFonts w:ascii="??_GB2312" w:hAnsi="宋体" w:eastAsia="Times New Roman" w:cs="Times New Roman"/>
          <w:color w:val="000000"/>
          <w:kern w:val="0"/>
          <w:sz w:val="24"/>
          <w:szCs w:val="24"/>
        </w:rPr>
      </w:pPr>
      <w:r>
        <w:rPr>
          <w:rFonts w:ascii="??_GB2312" w:hAnsi="宋体" w:eastAsia="Times New Roman" w:cs="??_GB2312"/>
          <w:b/>
          <w:bCs/>
          <w:color w:val="000000"/>
          <w:kern w:val="0"/>
          <w:sz w:val="24"/>
          <w:szCs w:val="24"/>
        </w:rPr>
        <w:t>开户银行</w:t>
      </w:r>
      <w:r>
        <w:rPr>
          <w:rFonts w:ascii="??_GB2312" w:hAnsi="宋体" w:eastAsia="Times New Roman" w:cs="??_GB2312"/>
          <w:color w:val="000000"/>
          <w:kern w:val="0"/>
          <w:sz w:val="24"/>
          <w:szCs w:val="24"/>
        </w:rPr>
        <w:t>：</w:t>
      </w:r>
      <w:r>
        <w:rPr>
          <w:rFonts w:ascii="??_GB2312" w:hAnsi="宋体" w:eastAsia="Times New Roman" w:cs="Times New Roman"/>
          <w:color w:val="000000"/>
          <w:kern w:val="0"/>
          <w:sz w:val="24"/>
          <w:szCs w:val="24"/>
        </w:rPr>
        <w:tab/>
      </w:r>
      <w:r>
        <w:rPr>
          <w:rFonts w:ascii="??_GB2312" w:hAnsi="宋体" w:eastAsia="Times New Roman" w:cs="??_GB2312"/>
          <w:b/>
          <w:bCs/>
          <w:color w:val="000000"/>
          <w:kern w:val="0"/>
          <w:sz w:val="24"/>
          <w:szCs w:val="24"/>
        </w:rPr>
        <w:t>开户银行：</w:t>
      </w:r>
    </w:p>
    <w:p>
      <w:pPr>
        <w:widowControl/>
        <w:tabs>
          <w:tab w:val="left" w:pos="4715"/>
        </w:tabs>
        <w:spacing w:line="460" w:lineRule="exact"/>
        <w:ind w:firstLine="480" w:firstLineChars="200"/>
        <w:jc w:val="left"/>
        <w:rPr>
          <w:rFonts w:ascii="??_GB2312" w:hAnsi="宋体" w:eastAsia="Times New Roman" w:cs="Times New Roman"/>
          <w:color w:val="000000"/>
          <w:kern w:val="0"/>
          <w:sz w:val="24"/>
          <w:szCs w:val="24"/>
        </w:rPr>
      </w:pPr>
      <w:r>
        <w:rPr>
          <w:rFonts w:ascii="??_GB2312" w:hAnsi="宋体" w:eastAsia="Times New Roman" w:cs="??_GB2312"/>
          <w:b/>
          <w:bCs/>
          <w:color w:val="000000"/>
          <w:kern w:val="0"/>
          <w:sz w:val="24"/>
          <w:szCs w:val="24"/>
        </w:rPr>
        <w:t>帐户</w:t>
      </w:r>
      <w:r>
        <w:rPr>
          <w:rFonts w:ascii="??_GB2312" w:hAnsi="宋体" w:eastAsia="Times New Roman" w:cs="??_GB2312"/>
          <w:color w:val="000000"/>
          <w:kern w:val="0"/>
          <w:sz w:val="24"/>
          <w:szCs w:val="24"/>
        </w:rPr>
        <w:t>：</w:t>
      </w:r>
      <w:r>
        <w:rPr>
          <w:rFonts w:ascii="??_GB2312" w:hAnsi="宋体" w:eastAsia="Times New Roman" w:cs="Times New Roman"/>
          <w:color w:val="000000"/>
          <w:kern w:val="0"/>
          <w:sz w:val="24"/>
          <w:szCs w:val="24"/>
        </w:rPr>
        <w:tab/>
      </w:r>
      <w:r>
        <w:rPr>
          <w:rFonts w:ascii="??_GB2312" w:hAnsi="宋体" w:eastAsia="Times New Roman" w:cs="??_GB2312"/>
          <w:b/>
          <w:bCs/>
          <w:color w:val="000000"/>
          <w:kern w:val="0"/>
          <w:sz w:val="24"/>
          <w:szCs w:val="24"/>
        </w:rPr>
        <w:t>帐户：</w:t>
      </w:r>
    </w:p>
    <w:p>
      <w:pPr>
        <w:widowControl/>
        <w:tabs>
          <w:tab w:val="left" w:pos="4715"/>
        </w:tabs>
        <w:spacing w:line="460" w:lineRule="exact"/>
        <w:ind w:firstLine="480" w:firstLineChars="200"/>
        <w:jc w:val="left"/>
        <w:rPr>
          <w:rFonts w:ascii="??_GB2312" w:hAnsi="宋体" w:eastAsia="Times New Roman" w:cs="Times New Roman"/>
          <w:b/>
          <w:bCs/>
          <w:color w:val="000000"/>
          <w:kern w:val="0"/>
          <w:sz w:val="24"/>
          <w:szCs w:val="24"/>
        </w:rPr>
      </w:pPr>
      <w:r>
        <w:rPr>
          <w:rFonts w:ascii="??_GB2312" w:hAnsi="宋体" w:eastAsia="Times New Roman" w:cs="??_GB2312"/>
          <w:b/>
          <w:bCs/>
          <w:color w:val="000000"/>
          <w:kern w:val="0"/>
          <w:sz w:val="24"/>
          <w:szCs w:val="24"/>
        </w:rPr>
        <w:t>日期：</w:t>
      </w:r>
      <w:r>
        <w:rPr>
          <w:rFonts w:ascii="??_GB2312" w:hAnsi="宋体" w:eastAsia="Times New Roman" w:cs="Times New Roman"/>
          <w:color w:val="000000"/>
          <w:kern w:val="0"/>
          <w:sz w:val="24"/>
          <w:szCs w:val="24"/>
        </w:rPr>
        <w:tab/>
      </w:r>
      <w:r>
        <w:rPr>
          <w:rFonts w:ascii="??_GB2312" w:hAnsi="宋体" w:eastAsia="Times New Roman" w:cs="??_GB2312"/>
          <w:b/>
          <w:bCs/>
          <w:color w:val="000000"/>
          <w:kern w:val="0"/>
          <w:sz w:val="24"/>
          <w:szCs w:val="24"/>
        </w:rPr>
        <w:t>日期：</w:t>
      </w:r>
    </w:p>
    <w:p>
      <w:pPr>
        <w:widowControl/>
        <w:tabs>
          <w:tab w:val="left" w:pos="5040"/>
        </w:tabs>
        <w:adjustRightInd w:val="0"/>
        <w:snapToGrid w:val="0"/>
        <w:spacing w:line="460" w:lineRule="exact"/>
        <w:ind w:firstLine="480" w:firstLineChars="200"/>
        <w:jc w:val="left"/>
        <w:rPr>
          <w:rFonts w:ascii="??_GB2312" w:hAnsi="宋体" w:eastAsia="Times New Roman" w:cs="??_GB2312"/>
          <w:b/>
          <w:bCs/>
          <w:color w:val="000000"/>
          <w:kern w:val="0"/>
          <w:sz w:val="24"/>
          <w:szCs w:val="24"/>
        </w:rPr>
      </w:pPr>
    </w:p>
    <w:p>
      <w:pPr>
        <w:pStyle w:val="2"/>
      </w:pPr>
    </w:p>
    <w:p>
      <w:pPr>
        <w:pStyle w:val="2"/>
      </w:pPr>
    </w:p>
    <w:p>
      <w:pPr>
        <w:pStyle w:val="2"/>
      </w:pPr>
    </w:p>
    <w:p>
      <w:pPr>
        <w:pStyle w:val="2"/>
      </w:pPr>
    </w:p>
    <w:p>
      <w:pPr>
        <w:pStyle w:val="2"/>
      </w:pPr>
    </w:p>
    <w:p>
      <w:pPr>
        <w:pStyle w:val="2"/>
      </w:pPr>
    </w:p>
    <w:p>
      <w:pPr>
        <w:pStyle w:val="2"/>
      </w:pPr>
    </w:p>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spacing w:line="480" w:lineRule="exact"/>
        <w:jc w:val="center"/>
        <w:rPr>
          <w:rFonts w:hint="eastAsia" w:ascii="黑体" w:eastAsia="黑体"/>
          <w:kern w:val="21"/>
          <w:sz w:val="36"/>
          <w:szCs w:val="30"/>
        </w:rPr>
      </w:pPr>
      <w:r>
        <w:rPr>
          <w:rFonts w:hint="eastAsia" w:ascii="黑体" w:eastAsia="黑体"/>
          <w:kern w:val="21"/>
          <w:sz w:val="36"/>
          <w:szCs w:val="30"/>
        </w:rPr>
        <w:t>第</w:t>
      </w:r>
      <w:r>
        <w:rPr>
          <w:rFonts w:hint="eastAsia" w:ascii="黑体" w:eastAsia="黑体"/>
          <w:kern w:val="21"/>
          <w:sz w:val="36"/>
          <w:szCs w:val="30"/>
          <w:lang w:val="en-US" w:eastAsia="zh-CN"/>
        </w:rPr>
        <w:t>三</w:t>
      </w:r>
      <w:r>
        <w:rPr>
          <w:rFonts w:hint="eastAsia" w:ascii="黑体" w:eastAsia="黑体"/>
          <w:kern w:val="21"/>
          <w:sz w:val="36"/>
          <w:szCs w:val="30"/>
        </w:rPr>
        <w:t>章   投标文件格式</w:t>
      </w:r>
    </w:p>
    <w:p>
      <w:pPr>
        <w:spacing w:line="480" w:lineRule="exact"/>
        <w:ind w:firstLine="520"/>
        <w:rPr>
          <w:rFonts w:hint="eastAsia" w:ascii="宋体"/>
          <w:kern w:val="21"/>
          <w:sz w:val="24"/>
        </w:rPr>
      </w:pPr>
      <w:r>
        <w:rPr>
          <w:rFonts w:hint="eastAsia" w:ascii="宋体"/>
          <w:kern w:val="21"/>
          <w:sz w:val="24"/>
        </w:rPr>
        <w:t>1、本</w:t>
      </w:r>
      <w:r>
        <w:rPr>
          <w:rFonts w:hint="eastAsia" w:ascii="宋体"/>
          <w:kern w:val="21"/>
          <w:sz w:val="24"/>
          <w:lang w:eastAsia="zh-CN"/>
        </w:rPr>
        <w:t>项目</w:t>
      </w:r>
      <w:r>
        <w:rPr>
          <w:rFonts w:hint="eastAsia" w:ascii="宋体"/>
          <w:kern w:val="21"/>
          <w:sz w:val="24"/>
        </w:rPr>
        <w:t>商务标中的投标承诺书(附件一)由招标人统一提供，未经招标人同意，不允许在本次报价中擅自调整，否则作无效标处理。</w:t>
      </w:r>
    </w:p>
    <w:p>
      <w:pPr>
        <w:spacing w:line="480" w:lineRule="exact"/>
        <w:ind w:firstLine="520"/>
        <w:rPr>
          <w:rFonts w:hint="eastAsia" w:ascii="宋体"/>
          <w:kern w:val="21"/>
          <w:sz w:val="24"/>
        </w:rPr>
      </w:pPr>
    </w:p>
    <w:p>
      <w:pPr>
        <w:ind w:left="2260" w:leftChars="1076" w:firstLine="1262" w:firstLineChars="526"/>
        <w:rPr>
          <w:rFonts w:hint="eastAsia" w:ascii="宋体"/>
          <w:kern w:val="21"/>
          <w:sz w:val="24"/>
        </w:rPr>
      </w:pPr>
    </w:p>
    <w:p>
      <w:pPr>
        <w:rPr>
          <w:rFonts w:hint="eastAsia"/>
        </w:rPr>
      </w:pPr>
      <w:r>
        <w:rPr>
          <w:spacing w:val="20"/>
          <w:kern w:val="21"/>
          <w:sz w:val="24"/>
        </w:rPr>
        <w:br w:type="page"/>
      </w:r>
      <w:r>
        <w:rPr>
          <w:rFonts w:hint="eastAsia"/>
          <w:spacing w:val="20"/>
          <w:kern w:val="21"/>
          <w:sz w:val="24"/>
        </w:rPr>
        <w:t>附件一：</w:t>
      </w:r>
      <w:r>
        <w:rPr>
          <w:rFonts w:hint="eastAsia"/>
        </w:rPr>
        <w:t xml:space="preserve"> </w:t>
      </w:r>
    </w:p>
    <w:p>
      <w:pPr>
        <w:spacing w:line="460" w:lineRule="exact"/>
        <w:jc w:val="center"/>
        <w:rPr>
          <w:rFonts w:hint="eastAsia" w:ascii="黑体" w:eastAsia="黑体"/>
          <w:sz w:val="40"/>
        </w:rPr>
      </w:pPr>
    </w:p>
    <w:p>
      <w:pPr>
        <w:spacing w:line="460" w:lineRule="exact"/>
        <w:jc w:val="center"/>
        <w:rPr>
          <w:rFonts w:hint="eastAsia" w:ascii="黑体" w:eastAsia="黑体"/>
          <w:sz w:val="40"/>
        </w:rPr>
      </w:pPr>
      <w:r>
        <w:rPr>
          <w:rFonts w:hint="eastAsia" w:ascii="黑体" w:eastAsia="黑体"/>
          <w:sz w:val="40"/>
        </w:rPr>
        <w:t>投</w:t>
      </w:r>
      <w:r>
        <w:rPr>
          <w:rFonts w:hint="eastAsia" w:ascii="黑体" w:eastAsia="黑体"/>
          <w:sz w:val="40"/>
        </w:rPr>
        <w:tab/>
      </w:r>
      <w:r>
        <w:rPr>
          <w:rFonts w:hint="eastAsia" w:ascii="黑体" w:eastAsia="黑体"/>
          <w:sz w:val="40"/>
        </w:rPr>
        <w:tab/>
      </w:r>
      <w:r>
        <w:rPr>
          <w:rFonts w:hint="eastAsia" w:ascii="黑体" w:eastAsia="黑体"/>
          <w:sz w:val="40"/>
        </w:rPr>
        <w:t>标</w:t>
      </w:r>
      <w:r>
        <w:rPr>
          <w:rFonts w:hint="eastAsia" w:ascii="黑体" w:eastAsia="黑体"/>
          <w:sz w:val="40"/>
        </w:rPr>
        <w:tab/>
      </w:r>
      <w:r>
        <w:rPr>
          <w:rFonts w:hint="eastAsia" w:ascii="黑体" w:eastAsia="黑体"/>
          <w:sz w:val="40"/>
        </w:rPr>
        <w:tab/>
      </w:r>
      <w:r>
        <w:rPr>
          <w:rFonts w:hint="eastAsia" w:ascii="黑体" w:eastAsia="黑体"/>
          <w:sz w:val="40"/>
        </w:rPr>
        <w:t>承</w:t>
      </w:r>
      <w:r>
        <w:rPr>
          <w:rFonts w:hint="eastAsia" w:ascii="黑体" w:eastAsia="黑体"/>
          <w:sz w:val="40"/>
        </w:rPr>
        <w:tab/>
      </w:r>
      <w:r>
        <w:rPr>
          <w:rFonts w:hint="eastAsia" w:ascii="黑体" w:eastAsia="黑体"/>
          <w:sz w:val="40"/>
        </w:rPr>
        <w:tab/>
      </w:r>
      <w:r>
        <w:rPr>
          <w:rFonts w:hint="eastAsia" w:ascii="黑体" w:eastAsia="黑体"/>
          <w:sz w:val="40"/>
        </w:rPr>
        <w:t>诺</w:t>
      </w:r>
      <w:r>
        <w:rPr>
          <w:rFonts w:hint="eastAsia" w:ascii="黑体" w:eastAsia="黑体"/>
          <w:sz w:val="40"/>
        </w:rPr>
        <w:tab/>
      </w:r>
      <w:r>
        <w:rPr>
          <w:rFonts w:hint="eastAsia" w:ascii="黑体" w:eastAsia="黑体"/>
          <w:sz w:val="40"/>
        </w:rPr>
        <w:tab/>
      </w:r>
      <w:r>
        <w:rPr>
          <w:rFonts w:hint="eastAsia" w:ascii="黑体" w:eastAsia="黑体"/>
          <w:sz w:val="40"/>
        </w:rPr>
        <w:t>书</w:t>
      </w:r>
    </w:p>
    <w:p>
      <w:pPr>
        <w:spacing w:line="360" w:lineRule="auto"/>
        <w:rPr>
          <w:rFonts w:hint="eastAsia" w:ascii="宋体" w:hAnsi="宋体"/>
          <w:spacing w:val="-8"/>
          <w:sz w:val="28"/>
          <w:szCs w:val="28"/>
        </w:rPr>
      </w:pPr>
    </w:p>
    <w:p>
      <w:pPr>
        <w:spacing w:line="360" w:lineRule="auto"/>
        <w:rPr>
          <w:rFonts w:hint="eastAsia"/>
          <w:spacing w:val="-2"/>
          <w:sz w:val="24"/>
          <w:szCs w:val="24"/>
        </w:rPr>
      </w:pPr>
      <w:r>
        <w:rPr>
          <w:rFonts w:hint="eastAsia" w:ascii="宋体" w:hAnsi="宋体" w:eastAsia="宋体" w:cs="宋体"/>
          <w:color w:val="auto"/>
          <w:spacing w:val="-8"/>
          <w:sz w:val="24"/>
          <w:szCs w:val="24"/>
        </w:rPr>
        <w:t>致：</w:t>
      </w:r>
      <w:r>
        <w:rPr>
          <w:rFonts w:hint="eastAsia" w:ascii="宋体" w:hAnsi="宋体" w:eastAsia="宋体" w:cs="宋体"/>
          <w:color w:val="auto"/>
          <w:spacing w:val="-8"/>
          <w:sz w:val="24"/>
          <w:szCs w:val="24"/>
          <w:lang w:eastAsia="zh-CN"/>
        </w:rPr>
        <w:t>温岭市城</w:t>
      </w:r>
      <w:r>
        <w:rPr>
          <w:rFonts w:hint="eastAsia" w:ascii="宋体" w:hAnsi="宋体" w:eastAsia="宋体" w:cs="宋体"/>
          <w:color w:val="auto"/>
          <w:spacing w:val="-8"/>
          <w:sz w:val="24"/>
          <w:szCs w:val="24"/>
          <w:lang w:val="en-US" w:eastAsia="zh-CN"/>
        </w:rPr>
        <w:t>北街道南山村股份经济合作社</w:t>
      </w:r>
      <w:r>
        <w:rPr>
          <w:rFonts w:hint="eastAsia" w:ascii="宋体" w:hAnsi="宋体"/>
          <w:spacing w:val="-8"/>
          <w:sz w:val="28"/>
          <w:szCs w:val="28"/>
        </w:rPr>
        <w:t>：</w:t>
      </w:r>
    </w:p>
    <w:p>
      <w:pPr>
        <w:spacing w:line="460" w:lineRule="exact"/>
        <w:ind w:firstLine="480" w:firstLineChars="200"/>
        <w:rPr>
          <w:rFonts w:hint="eastAsia"/>
          <w:sz w:val="24"/>
        </w:rPr>
      </w:pPr>
      <w:r>
        <w:rPr>
          <w:rFonts w:hint="eastAsia"/>
          <w:sz w:val="24"/>
        </w:rPr>
        <w:t>一、</w:t>
      </w:r>
      <w:r>
        <w:rPr>
          <w:rFonts w:hint="eastAsia"/>
          <w:spacing w:val="10"/>
          <w:sz w:val="24"/>
        </w:rPr>
        <w:t>根据已收到贵方的</w:t>
      </w:r>
      <w:r>
        <w:rPr>
          <w:rFonts w:hint="eastAsia"/>
          <w:spacing w:val="10"/>
          <w:sz w:val="24"/>
          <w:u w:val="single"/>
          <w:lang w:val="en-US" w:eastAsia="zh-CN"/>
        </w:rPr>
        <w:t>城北街道南山村土方消纳清运工程</w:t>
      </w:r>
      <w:r>
        <w:rPr>
          <w:rFonts w:hint="eastAsia"/>
          <w:spacing w:val="10"/>
          <w:sz w:val="24"/>
          <w:u w:val="none" w:color="auto"/>
          <w:lang w:eastAsia="zh-CN"/>
        </w:rPr>
        <w:t>项目</w:t>
      </w:r>
      <w:r>
        <w:rPr>
          <w:rFonts w:hint="eastAsia"/>
          <w:spacing w:val="10"/>
          <w:sz w:val="24"/>
        </w:rPr>
        <w:t>招标文件，遵照《中华人民共和国招标投</w:t>
      </w:r>
      <w:r>
        <w:rPr>
          <w:rFonts w:hint="eastAsia"/>
          <w:spacing w:val="10"/>
          <w:kern w:val="21"/>
          <w:sz w:val="24"/>
        </w:rPr>
        <w:t>标法》、《浙江省招标投标条例》等有关法律、法规、规章规定</w:t>
      </w:r>
      <w:r>
        <w:rPr>
          <w:rFonts w:hint="eastAsia"/>
          <w:spacing w:val="10"/>
          <w:sz w:val="24"/>
        </w:rPr>
        <w:t>，我单位经考察现场和研究上述招标文件的投标须知、合同条款</w:t>
      </w:r>
      <w:r>
        <w:rPr>
          <w:rFonts w:hint="eastAsia"/>
          <w:spacing w:val="10"/>
          <w:sz w:val="24"/>
          <w:lang w:eastAsia="zh-CN"/>
        </w:rPr>
        <w:t>及</w:t>
      </w:r>
      <w:r>
        <w:rPr>
          <w:rFonts w:hint="eastAsia"/>
          <w:spacing w:val="10"/>
          <w:sz w:val="24"/>
        </w:rPr>
        <w:t>其他有关文件后，我方愿</w:t>
      </w:r>
      <w:r>
        <w:rPr>
          <w:rFonts w:hint="eastAsia"/>
          <w:spacing w:val="10"/>
          <w:sz w:val="24"/>
          <w:lang w:eastAsia="zh-CN"/>
        </w:rPr>
        <w:t>以</w:t>
      </w:r>
      <w:r>
        <w:rPr>
          <w:rFonts w:hint="eastAsia"/>
          <w:spacing w:val="10"/>
          <w:sz w:val="24"/>
          <w:lang w:val="en-US" w:eastAsia="zh-CN"/>
        </w:rPr>
        <w:t>每车次单价</w:t>
      </w:r>
      <w:r>
        <w:rPr>
          <w:rFonts w:hint="eastAsia"/>
          <w:spacing w:val="10"/>
          <w:sz w:val="24"/>
          <w:u w:val="single"/>
          <w:lang w:val="en-US" w:eastAsia="zh-CN"/>
        </w:rPr>
        <w:t xml:space="preserve">      </w:t>
      </w:r>
      <w:r>
        <w:rPr>
          <w:rFonts w:hint="eastAsia"/>
          <w:spacing w:val="10"/>
          <w:sz w:val="24"/>
          <w:lang w:eastAsia="zh-CN"/>
        </w:rPr>
        <w:t>(大写)</w:t>
      </w:r>
      <w:r>
        <w:rPr>
          <w:rFonts w:hint="eastAsia" w:ascii="Times New Roman" w:hAnsi="Times New Roman" w:eastAsia="宋体" w:cs="Times New Roman"/>
          <w:spacing w:val="-2"/>
          <w:sz w:val="24"/>
          <w:lang w:val="en-US" w:eastAsia="zh-CN"/>
        </w:rPr>
        <w:fldChar w:fldCharType="begin"/>
      </w:r>
      <w:r>
        <w:rPr>
          <w:rFonts w:hint="eastAsia" w:ascii="Times New Roman" w:hAnsi="Times New Roman" w:eastAsia="宋体" w:cs="Times New Roman"/>
          <w:spacing w:val="-2"/>
          <w:sz w:val="24"/>
          <w:lang w:val="en-US" w:eastAsia="zh-CN"/>
        </w:rPr>
        <w:instrText xml:space="preserve"> = 270000 \* CHINESENUM4 \* MERGEFORMAT </w:instrText>
      </w:r>
      <w:r>
        <w:rPr>
          <w:rFonts w:hint="eastAsia" w:ascii="Times New Roman" w:hAnsi="Times New Roman" w:eastAsia="宋体" w:cs="Times New Roman"/>
          <w:spacing w:val="-2"/>
          <w:sz w:val="24"/>
          <w:lang w:val="en-US" w:eastAsia="zh-CN"/>
        </w:rPr>
        <w:fldChar w:fldCharType="separate"/>
      </w:r>
      <w:r>
        <w:rPr>
          <w:rFonts w:hint="eastAsia" w:ascii="Times New Roman" w:hAnsi="Times New Roman" w:eastAsia="宋体" w:cs="Times New Roman"/>
          <w:b w:val="0"/>
          <w:bCs w:val="0"/>
          <w:spacing w:val="10"/>
          <w:sz w:val="24"/>
          <w:u w:val="single"/>
          <w:lang w:val="en-US" w:eastAsia="zh-CN"/>
        </w:rPr>
        <w:t xml:space="preserve">              </w:t>
      </w:r>
      <w:r>
        <w:rPr>
          <w:rFonts w:hint="eastAsia" w:ascii="Times New Roman" w:hAnsi="Times New Roman" w:eastAsia="宋体" w:cs="Times New Roman"/>
          <w:b w:val="0"/>
          <w:bCs w:val="0"/>
          <w:spacing w:val="10"/>
          <w:sz w:val="24"/>
          <w:lang w:eastAsia="zh-CN"/>
        </w:rPr>
        <w:t>元</w:t>
      </w:r>
      <w:r>
        <w:rPr>
          <w:rFonts w:hint="eastAsia" w:ascii="Times New Roman" w:hAnsi="Times New Roman" w:eastAsia="宋体" w:cs="Times New Roman"/>
          <w:spacing w:val="-2"/>
          <w:sz w:val="24"/>
        </w:rPr>
        <w:t>整</w:t>
      </w:r>
      <w:r>
        <w:rPr>
          <w:rFonts w:hint="eastAsia" w:ascii="Times New Roman" w:hAnsi="Times New Roman" w:eastAsia="宋体" w:cs="Times New Roman"/>
          <w:spacing w:val="-2"/>
          <w:sz w:val="24"/>
          <w:lang w:val="en-US" w:eastAsia="zh-CN"/>
        </w:rPr>
        <w:fldChar w:fldCharType="end"/>
      </w:r>
      <w:r>
        <w:rPr>
          <w:rFonts w:hint="eastAsia"/>
          <w:spacing w:val="10"/>
          <w:sz w:val="24"/>
          <w:lang w:eastAsia="zh-CN"/>
        </w:rPr>
        <w:t>（RMB￥</w:t>
      </w:r>
      <w:r>
        <w:rPr>
          <w:rFonts w:hint="eastAsia"/>
          <w:spacing w:val="10"/>
          <w:sz w:val="24"/>
          <w:lang w:val="en-US" w:eastAsia="zh-CN"/>
        </w:rPr>
        <w:t xml:space="preserve">      </w:t>
      </w:r>
      <w:r>
        <w:rPr>
          <w:rFonts w:hint="eastAsia"/>
          <w:spacing w:val="10"/>
          <w:sz w:val="24"/>
          <w:lang w:eastAsia="zh-CN"/>
        </w:rPr>
        <w:t>元）</w:t>
      </w:r>
      <w:r>
        <w:rPr>
          <w:rFonts w:hint="eastAsia"/>
          <w:spacing w:val="10"/>
          <w:sz w:val="24"/>
        </w:rPr>
        <w:t>承包上述</w:t>
      </w:r>
      <w:r>
        <w:rPr>
          <w:rFonts w:hint="eastAsia"/>
          <w:spacing w:val="10"/>
          <w:sz w:val="24"/>
          <w:lang w:val="en-US" w:eastAsia="zh-CN"/>
        </w:rPr>
        <w:t>项目</w:t>
      </w:r>
      <w:r>
        <w:rPr>
          <w:rFonts w:hint="eastAsia"/>
          <w:spacing w:val="-2"/>
          <w:sz w:val="24"/>
        </w:rPr>
        <w:t>并按上述合同条款、技术规范要求承包上述</w:t>
      </w:r>
      <w:r>
        <w:rPr>
          <w:rFonts w:hint="eastAsia"/>
          <w:spacing w:val="-2"/>
          <w:sz w:val="24"/>
          <w:lang w:val="en-US" w:eastAsia="zh-CN"/>
        </w:rPr>
        <w:t>工程</w:t>
      </w:r>
      <w:r>
        <w:rPr>
          <w:rFonts w:hint="eastAsia"/>
          <w:sz w:val="24"/>
        </w:rPr>
        <w:t>。</w:t>
      </w:r>
    </w:p>
    <w:p>
      <w:pPr>
        <w:spacing w:line="460" w:lineRule="exact"/>
        <w:rPr>
          <w:rFonts w:hint="eastAsia" w:ascii="宋体" w:hAnsi="宋体"/>
          <w:sz w:val="24"/>
        </w:rPr>
      </w:pPr>
      <w:r>
        <w:rPr>
          <w:rFonts w:hint="eastAsia"/>
          <w:sz w:val="24"/>
        </w:rPr>
        <w:t xml:space="preserve">    </w:t>
      </w:r>
      <w:r>
        <w:rPr>
          <w:rFonts w:hint="eastAsia" w:ascii="宋体" w:hAnsi="宋体"/>
          <w:sz w:val="24"/>
        </w:rPr>
        <w:t>二、一旦我方中标，在全部同意招标文件内容前提下，我方保证：</w:t>
      </w:r>
    </w:p>
    <w:p>
      <w:pPr>
        <w:spacing w:line="460" w:lineRule="exact"/>
        <w:rPr>
          <w:rFonts w:hint="eastAsia"/>
          <w:sz w:val="24"/>
        </w:rPr>
      </w:pPr>
      <w:r>
        <w:rPr>
          <w:rFonts w:hint="eastAsia"/>
          <w:sz w:val="24"/>
        </w:rPr>
        <w:t xml:space="preserve">    1、</w:t>
      </w:r>
      <w:r>
        <w:rPr>
          <w:rFonts w:hint="eastAsia"/>
          <w:sz w:val="24"/>
          <w:lang w:val="en-US" w:eastAsia="zh-CN"/>
        </w:rPr>
        <w:t>工程</w:t>
      </w:r>
      <w:r>
        <w:rPr>
          <w:rFonts w:hint="eastAsia"/>
          <w:sz w:val="24"/>
        </w:rPr>
        <w:t>期限：</w:t>
      </w:r>
      <w:r>
        <w:rPr>
          <w:rFonts w:hint="eastAsia"/>
          <w:sz w:val="24"/>
          <w:u w:val="single"/>
        </w:rPr>
        <w:t xml:space="preserve"> </w:t>
      </w:r>
      <w:r>
        <w:rPr>
          <w:rFonts w:hint="eastAsia"/>
          <w:sz w:val="24"/>
          <w:u w:val="single"/>
          <w:lang w:val="en-US" w:eastAsia="zh-CN"/>
        </w:rPr>
        <w:t>7</w:t>
      </w:r>
      <w:r>
        <w:rPr>
          <w:rFonts w:hint="eastAsia"/>
          <w:sz w:val="24"/>
          <w:u w:val="single"/>
        </w:rPr>
        <w:t xml:space="preserve">  </w:t>
      </w:r>
      <w:r>
        <w:rPr>
          <w:rFonts w:hint="eastAsia"/>
          <w:sz w:val="24"/>
          <w:lang w:val="en-US" w:eastAsia="zh-CN"/>
        </w:rPr>
        <w:t>日</w:t>
      </w:r>
      <w:r>
        <w:rPr>
          <w:rFonts w:hint="eastAsia"/>
          <w:sz w:val="24"/>
        </w:rPr>
        <w:t>；</w:t>
      </w:r>
    </w:p>
    <w:p>
      <w:pPr>
        <w:snapToGrid w:val="0"/>
        <w:spacing w:line="500" w:lineRule="exact"/>
        <w:ind w:firstLine="566"/>
        <w:rPr>
          <w:rFonts w:hint="eastAsia" w:ascii="宋体" w:hAnsi="宋体"/>
          <w:sz w:val="24"/>
        </w:rPr>
      </w:pPr>
      <w:r>
        <w:rPr>
          <w:rFonts w:hint="eastAsia" w:ascii="宋体" w:hAnsi="宋体"/>
          <w:sz w:val="24"/>
        </w:rPr>
        <w:t xml:space="preserve">2、工程质量等级  </w:t>
      </w:r>
      <w:r>
        <w:rPr>
          <w:rFonts w:hint="eastAsia" w:ascii="宋体" w:hAnsi="宋体"/>
          <w:sz w:val="24"/>
          <w:u w:val="single"/>
        </w:rPr>
        <w:t>合格　</w:t>
      </w:r>
      <w:r>
        <w:rPr>
          <w:rFonts w:hint="eastAsia" w:ascii="宋体" w:hAnsi="宋体"/>
          <w:sz w:val="24"/>
        </w:rPr>
        <w:t xml:space="preserve">；                     </w:t>
      </w:r>
    </w:p>
    <w:p>
      <w:pPr>
        <w:snapToGrid w:val="0"/>
        <w:spacing w:line="500" w:lineRule="exact"/>
        <w:ind w:firstLine="566"/>
        <w:rPr>
          <w:rFonts w:hint="eastAsia" w:ascii="宋体" w:hAnsi="宋体"/>
          <w:sz w:val="24"/>
        </w:rPr>
      </w:pPr>
      <w:r>
        <w:rPr>
          <w:rFonts w:hint="eastAsia" w:ascii="宋体" w:hAnsi="宋体"/>
          <w:sz w:val="24"/>
        </w:rPr>
        <w:t>3、人员设备按</w:t>
      </w:r>
      <w:r>
        <w:rPr>
          <w:rFonts w:hint="eastAsia" w:ascii="宋体" w:hAnsi="宋体"/>
          <w:sz w:val="24"/>
          <w:lang w:eastAsia="zh-CN"/>
        </w:rPr>
        <w:t>投标承诺</w:t>
      </w:r>
      <w:r>
        <w:rPr>
          <w:rFonts w:hint="eastAsia" w:ascii="宋体" w:hAnsi="宋体"/>
          <w:sz w:val="24"/>
        </w:rPr>
        <w:t>部署及时到位。</w:t>
      </w:r>
    </w:p>
    <w:p>
      <w:pPr>
        <w:snapToGrid w:val="0"/>
        <w:spacing w:line="500" w:lineRule="exact"/>
        <w:ind w:firstLine="453"/>
        <w:rPr>
          <w:rFonts w:hint="eastAsia" w:ascii="宋体" w:hAnsi="宋体"/>
          <w:sz w:val="24"/>
        </w:rPr>
      </w:pPr>
      <w:r>
        <w:rPr>
          <w:rFonts w:hint="eastAsia" w:ascii="宋体" w:hAnsi="宋体"/>
          <w:sz w:val="24"/>
        </w:rPr>
        <w:t>三、如果我方中标，我方将按照招标文件规定提交履约保证金，共同地和分别地承担责任。</w:t>
      </w:r>
    </w:p>
    <w:p>
      <w:pPr>
        <w:snapToGrid w:val="0"/>
        <w:spacing w:line="500" w:lineRule="exact"/>
        <w:ind w:firstLine="453"/>
        <w:rPr>
          <w:rFonts w:hint="eastAsia" w:ascii="宋体" w:hAnsi="宋体"/>
          <w:sz w:val="24"/>
        </w:rPr>
      </w:pPr>
      <w:r>
        <w:rPr>
          <w:rFonts w:hint="eastAsia" w:ascii="宋体" w:hAnsi="宋体"/>
          <w:sz w:val="24"/>
        </w:rPr>
        <w:t>四、除非另外达成协议并生效，本投标文件将构成约束我们双方的合同。</w:t>
      </w:r>
    </w:p>
    <w:p>
      <w:pPr>
        <w:snapToGrid w:val="0"/>
        <w:spacing w:line="500" w:lineRule="exact"/>
        <w:ind w:firstLine="453"/>
        <w:rPr>
          <w:rFonts w:hint="eastAsia" w:ascii="宋体" w:hAnsi="宋体"/>
          <w:sz w:val="24"/>
        </w:rPr>
      </w:pPr>
      <w:r>
        <w:rPr>
          <w:rFonts w:hint="eastAsia" w:ascii="宋体" w:hAnsi="宋体"/>
          <w:sz w:val="24"/>
        </w:rPr>
        <w:t>五、我方金额为人民币</w:t>
      </w:r>
      <w:r>
        <w:rPr>
          <w:rFonts w:hint="eastAsia" w:ascii="宋体" w:hAnsi="宋体"/>
          <w:sz w:val="24"/>
          <w:u w:val="single"/>
          <w:lang w:val="en-US" w:eastAsia="zh-CN"/>
        </w:rPr>
        <w:t>壹万伍</w:t>
      </w:r>
      <w:r>
        <w:rPr>
          <w:rFonts w:hint="eastAsia" w:ascii="宋体" w:hAnsi="宋体"/>
          <w:sz w:val="24"/>
          <w:u w:val="single"/>
          <w:lang w:eastAsia="zh-CN"/>
        </w:rPr>
        <w:t>仟</w:t>
      </w:r>
      <w:r>
        <w:rPr>
          <w:rFonts w:hint="eastAsia" w:ascii="宋体" w:hAnsi="宋体"/>
          <w:sz w:val="24"/>
          <w:u w:val="single"/>
        </w:rPr>
        <w:t>元</w:t>
      </w:r>
      <w:r>
        <w:rPr>
          <w:rFonts w:hint="eastAsia" w:ascii="宋体" w:hAnsi="宋体"/>
          <w:sz w:val="24"/>
        </w:rPr>
        <w:t>的投标保证金已按招标文件要求递交。</w:t>
      </w:r>
    </w:p>
    <w:p>
      <w:pPr>
        <w:snapToGrid w:val="0"/>
        <w:spacing w:line="460" w:lineRule="exact"/>
        <w:jc w:val="left"/>
        <w:rPr>
          <w:rFonts w:hint="eastAsia" w:ascii="宋体" w:hAnsi="宋体"/>
          <w:sz w:val="24"/>
        </w:rPr>
      </w:pPr>
    </w:p>
    <w:p>
      <w:pPr>
        <w:snapToGrid w:val="0"/>
        <w:spacing w:line="460" w:lineRule="exact"/>
        <w:ind w:left="279" w:firstLine="280"/>
        <w:jc w:val="left"/>
        <w:rPr>
          <w:rFonts w:hint="eastAsia" w:ascii="宋体" w:hAnsi="宋体"/>
          <w:sz w:val="24"/>
        </w:rPr>
      </w:pPr>
    </w:p>
    <w:p>
      <w:pPr>
        <w:snapToGrid w:val="0"/>
        <w:spacing w:line="460" w:lineRule="exact"/>
        <w:ind w:left="279" w:firstLine="280"/>
        <w:jc w:val="left"/>
        <w:rPr>
          <w:rFonts w:hint="eastAsia" w:ascii="宋体" w:hAnsi="宋体"/>
          <w:sz w:val="24"/>
        </w:rPr>
      </w:pPr>
      <w:r>
        <w:rPr>
          <w:rFonts w:hint="eastAsia" w:ascii="宋体" w:hAnsi="宋体"/>
          <w:sz w:val="24"/>
        </w:rPr>
        <w:t xml:space="preserve">投标人（盖章）：  </w:t>
      </w:r>
    </w:p>
    <w:p>
      <w:pPr>
        <w:snapToGrid w:val="0"/>
        <w:spacing w:line="460" w:lineRule="exact"/>
        <w:ind w:left="279" w:firstLine="280"/>
        <w:jc w:val="left"/>
        <w:rPr>
          <w:rFonts w:hint="eastAsia" w:ascii="宋体" w:hAnsi="宋体"/>
          <w:sz w:val="24"/>
        </w:rPr>
      </w:pPr>
      <w:r>
        <w:rPr>
          <w:rFonts w:hint="eastAsia" w:ascii="宋体" w:hAnsi="宋体"/>
          <w:sz w:val="24"/>
        </w:rPr>
        <w:t xml:space="preserve">            </w:t>
      </w:r>
    </w:p>
    <w:p>
      <w:pPr>
        <w:snapToGrid w:val="0"/>
        <w:spacing w:line="460" w:lineRule="exact"/>
        <w:ind w:left="279" w:firstLine="280"/>
        <w:jc w:val="left"/>
        <w:rPr>
          <w:rFonts w:hint="eastAsia" w:ascii="宋体" w:hAnsi="宋体"/>
          <w:sz w:val="24"/>
        </w:rPr>
      </w:pPr>
      <w:r>
        <w:rPr>
          <w:rFonts w:hint="eastAsia" w:ascii="宋体" w:hAnsi="宋体"/>
          <w:sz w:val="24"/>
        </w:rPr>
        <w:t>法定代表人或委托代理人（签字或盖章）：</w:t>
      </w:r>
    </w:p>
    <w:p>
      <w:pPr>
        <w:pStyle w:val="3"/>
        <w:spacing w:after="156" w:afterLines="50" w:line="700" w:lineRule="exact"/>
        <w:ind w:left="2222" w:leftChars="1058" w:firstLine="960" w:firstLineChars="400"/>
        <w:rPr>
          <w:rFonts w:hint="eastAsia"/>
          <w:sz w:val="24"/>
        </w:rPr>
      </w:pPr>
    </w:p>
    <w:p>
      <w:pPr>
        <w:pStyle w:val="3"/>
        <w:spacing w:after="156" w:afterLines="50" w:line="700" w:lineRule="exact"/>
        <w:ind w:left="2222" w:leftChars="1058" w:firstLine="960" w:firstLineChars="400"/>
        <w:jc w:val="right"/>
        <w:rPr>
          <w:rFonts w:hint="eastAsia"/>
          <w:sz w:val="24"/>
        </w:rPr>
      </w:pPr>
      <w:r>
        <w:rPr>
          <w:rFonts w:hint="eastAsia"/>
          <w:sz w:val="24"/>
        </w:rPr>
        <w:t>日期：         年     月    日</w:t>
      </w:r>
    </w:p>
    <w:p>
      <w:pPr>
        <w:snapToGrid w:val="0"/>
        <w:spacing w:line="232" w:lineRule="atLeast"/>
        <w:ind w:left="260" w:hanging="260"/>
        <w:jc w:val="right"/>
        <w:rPr>
          <w:rFonts w:hint="eastAsia" w:ascii="宋体" w:hAnsi="宋体"/>
          <w:sz w:val="24"/>
        </w:rPr>
      </w:pPr>
    </w:p>
    <w:p>
      <w:pPr>
        <w:pStyle w:val="3"/>
        <w:spacing w:after="156" w:afterLines="50" w:line="440" w:lineRule="exact"/>
        <w:rPr>
          <w:rFonts w:hint="eastAsia"/>
          <w:spacing w:val="20"/>
          <w:kern w:val="21"/>
          <w:sz w:val="24"/>
          <w:szCs w:val="24"/>
        </w:rPr>
      </w:pPr>
    </w:p>
    <w:p>
      <w:pPr>
        <w:pStyle w:val="3"/>
        <w:spacing w:after="156" w:afterLines="50" w:line="440" w:lineRule="exact"/>
        <w:rPr>
          <w:rFonts w:hint="eastAsia" w:ascii="楷体_GB2312"/>
          <w:sz w:val="28"/>
        </w:rPr>
      </w:pPr>
      <w:r>
        <w:rPr>
          <w:rFonts w:hint="eastAsia"/>
          <w:spacing w:val="20"/>
          <w:kern w:val="21"/>
          <w:sz w:val="24"/>
          <w:szCs w:val="24"/>
        </w:rPr>
        <w:t>附件二</w:t>
      </w:r>
      <w:r>
        <w:rPr>
          <w:rFonts w:hint="eastAsia" w:ascii="楷体_GB2312"/>
          <w:sz w:val="28"/>
        </w:rPr>
        <w:t>：</w:t>
      </w:r>
    </w:p>
    <w:p>
      <w:pPr>
        <w:spacing w:line="440" w:lineRule="exact"/>
        <w:jc w:val="center"/>
        <w:rPr>
          <w:rFonts w:hint="eastAsia" w:ascii="华文细黑" w:hAnsi="华文细黑" w:eastAsia="华文细黑"/>
          <w:sz w:val="44"/>
          <w:szCs w:val="44"/>
        </w:rPr>
      </w:pPr>
    </w:p>
    <w:p>
      <w:pPr>
        <w:spacing w:line="440" w:lineRule="exact"/>
        <w:jc w:val="center"/>
        <w:rPr>
          <w:rFonts w:hint="eastAsia" w:ascii="黑体" w:hAnsi="华文细黑" w:eastAsia="黑体"/>
          <w:sz w:val="44"/>
          <w:szCs w:val="44"/>
        </w:rPr>
      </w:pPr>
      <w:r>
        <w:rPr>
          <w:rFonts w:hint="eastAsia" w:ascii="黑体" w:hAnsi="华文细黑" w:eastAsia="黑体"/>
          <w:sz w:val="44"/>
          <w:szCs w:val="44"/>
        </w:rPr>
        <w:t>投 标 授 权 委 托 书</w:t>
      </w:r>
    </w:p>
    <w:p>
      <w:pPr>
        <w:spacing w:line="440" w:lineRule="exact"/>
        <w:jc w:val="center"/>
        <w:rPr>
          <w:rFonts w:hint="eastAsia" w:eastAsia="黑体"/>
        </w:rPr>
      </w:pPr>
    </w:p>
    <w:p>
      <w:pPr>
        <w:spacing w:line="440" w:lineRule="exact"/>
        <w:jc w:val="center"/>
        <w:rPr>
          <w:rFonts w:hint="eastAsia" w:eastAsia="黑体"/>
          <w:sz w:val="24"/>
        </w:rPr>
      </w:pPr>
    </w:p>
    <w:p>
      <w:pPr>
        <w:spacing w:line="440" w:lineRule="exact"/>
        <w:jc w:val="center"/>
        <w:rPr>
          <w:rFonts w:hint="eastAsia" w:eastAsia="黑体"/>
          <w:sz w:val="24"/>
        </w:rPr>
      </w:pPr>
    </w:p>
    <w:p>
      <w:pPr>
        <w:spacing w:line="440" w:lineRule="exact"/>
        <w:jc w:val="center"/>
        <w:rPr>
          <w:rFonts w:hint="eastAsia" w:eastAsia="黑体"/>
          <w:sz w:val="24"/>
        </w:rPr>
      </w:pPr>
    </w:p>
    <w:p>
      <w:pPr>
        <w:tabs>
          <w:tab w:val="center" w:pos="4153"/>
        </w:tabs>
        <w:spacing w:line="360" w:lineRule="auto"/>
        <w:rPr>
          <w:rFonts w:hint="eastAsia"/>
          <w:sz w:val="24"/>
        </w:rPr>
      </w:pPr>
      <w:r>
        <w:rPr>
          <w:rFonts w:hint="eastAsia"/>
          <w:sz w:val="24"/>
        </w:rPr>
        <w:t xml:space="preserve">本授权委托书声明：我 </w:t>
      </w:r>
      <w:r>
        <w:rPr>
          <w:rFonts w:hint="eastAsia"/>
          <w:sz w:val="24"/>
          <w:u w:val="single"/>
        </w:rPr>
        <w:t xml:space="preserve">        </w:t>
      </w:r>
      <w:r>
        <w:rPr>
          <w:rFonts w:hint="eastAsia"/>
          <w:sz w:val="24"/>
        </w:rPr>
        <w:t xml:space="preserve">（姓名）系 </w:t>
      </w:r>
      <w:r>
        <w:rPr>
          <w:rFonts w:hint="eastAsia"/>
          <w:sz w:val="24"/>
          <w:u w:val="single"/>
        </w:rPr>
        <w:t xml:space="preserve">             </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rPr>
        <w:t>（投标人名称）的法定代表人，现授权委托</w:t>
      </w:r>
      <w:r>
        <w:rPr>
          <w:rFonts w:hint="eastAsia"/>
          <w:sz w:val="24"/>
          <w:u w:val="single"/>
        </w:rPr>
        <w:t xml:space="preserve">     </w:t>
      </w:r>
      <w:r>
        <w:rPr>
          <w:rFonts w:hint="eastAsia"/>
          <w:sz w:val="24"/>
          <w:u w:val="single"/>
        </w:rPr>
        <w:tab/>
      </w:r>
      <w:r>
        <w:rPr>
          <w:rFonts w:hint="eastAsia"/>
          <w:sz w:val="24"/>
          <w:u w:val="single"/>
        </w:rPr>
        <w:t xml:space="preserve">   </w:t>
      </w:r>
      <w:r>
        <w:rPr>
          <w:rFonts w:hint="eastAsia"/>
          <w:sz w:val="24"/>
          <w:u w:val="single"/>
        </w:rPr>
        <w:tab/>
      </w:r>
      <w:r>
        <w:rPr>
          <w:rFonts w:hint="eastAsia"/>
          <w:sz w:val="24"/>
          <w:u w:val="single"/>
        </w:rPr>
        <w:t xml:space="preserve"> (</w:t>
      </w:r>
      <w:r>
        <w:rPr>
          <w:rFonts w:hint="eastAsia"/>
          <w:sz w:val="24"/>
        </w:rPr>
        <w:t>姓名)为我公司的合法代理人，全权代表我公司参加</w:t>
      </w:r>
      <w:r>
        <w:rPr>
          <w:rFonts w:hint="eastAsia"/>
          <w:spacing w:val="10"/>
          <w:sz w:val="24"/>
          <w:u w:val="single"/>
          <w:lang w:val="en-US" w:eastAsia="zh-CN"/>
        </w:rPr>
        <w:t>城北街道南山村土方消纳清运工程</w:t>
      </w:r>
      <w:r>
        <w:rPr>
          <w:rFonts w:hint="eastAsia"/>
          <w:sz w:val="24"/>
        </w:rPr>
        <w:t>招标投标活动，以本公司名义签署投标文件、参加开标、询标以及处理与之有关的一切事宜。我承认代理人在上述活动中所签署的所有内容。</w:t>
      </w:r>
    </w:p>
    <w:p>
      <w:pPr>
        <w:tabs>
          <w:tab w:val="center" w:pos="4153"/>
        </w:tabs>
        <w:spacing w:line="360" w:lineRule="auto"/>
        <w:ind w:firstLine="480" w:firstLineChars="200"/>
        <w:rPr>
          <w:rFonts w:hint="eastAsia"/>
          <w:sz w:val="24"/>
        </w:rPr>
      </w:pPr>
      <w:r>
        <w:rPr>
          <w:rFonts w:hint="eastAsia"/>
          <w:sz w:val="24"/>
        </w:rPr>
        <w:t>代理人无转委托权，特此委托。</w:t>
      </w:r>
    </w:p>
    <w:p>
      <w:pPr>
        <w:tabs>
          <w:tab w:val="center" w:pos="4153"/>
        </w:tabs>
        <w:spacing w:line="440" w:lineRule="exact"/>
        <w:rPr>
          <w:rFonts w:hint="eastAsia"/>
          <w:sz w:val="24"/>
        </w:rPr>
      </w:pPr>
    </w:p>
    <w:p>
      <w:pPr>
        <w:tabs>
          <w:tab w:val="center" w:pos="4153"/>
        </w:tabs>
        <w:spacing w:line="600" w:lineRule="exact"/>
        <w:jc w:val="right"/>
        <w:rPr>
          <w:rFonts w:hint="eastAsia"/>
          <w:sz w:val="24"/>
        </w:rPr>
      </w:pPr>
    </w:p>
    <w:p>
      <w:pPr>
        <w:tabs>
          <w:tab w:val="center" w:pos="4153"/>
        </w:tabs>
        <w:spacing w:line="600" w:lineRule="exact"/>
        <w:jc w:val="right"/>
        <w:rPr>
          <w:rFonts w:hint="eastAsia"/>
          <w:sz w:val="24"/>
        </w:rPr>
      </w:pPr>
      <w:r>
        <w:rPr>
          <w:rFonts w:hint="eastAsia"/>
          <w:sz w:val="24"/>
        </w:rPr>
        <w:t>投标人（盖章）：</w:t>
      </w:r>
      <w:r>
        <w:rPr>
          <w:rFonts w:hint="eastAsia"/>
          <w:sz w:val="24"/>
          <w:u w:val="single"/>
          <w:vertAlign w:val="subscript"/>
        </w:rPr>
        <w:tab/>
      </w:r>
      <w:r>
        <w:rPr>
          <w:rFonts w:hint="eastAsia"/>
          <w:sz w:val="24"/>
          <w:u w:val="single"/>
          <w:vertAlign w:val="subscript"/>
        </w:rPr>
        <w:tab/>
      </w:r>
      <w:r>
        <w:rPr>
          <w:rFonts w:hint="eastAsia"/>
          <w:sz w:val="24"/>
          <w:u w:val="single"/>
          <w:vertAlign w:val="subscript"/>
        </w:rPr>
        <w:tab/>
      </w:r>
    </w:p>
    <w:p>
      <w:pPr>
        <w:tabs>
          <w:tab w:val="center" w:pos="4153"/>
        </w:tabs>
        <w:spacing w:line="600" w:lineRule="exact"/>
        <w:jc w:val="right"/>
        <w:rPr>
          <w:rFonts w:hint="eastAsia"/>
          <w:sz w:val="24"/>
          <w:u w:val="single"/>
          <w:vertAlign w:val="subscript"/>
        </w:rPr>
      </w:pPr>
      <w:r>
        <w:rPr>
          <w:rFonts w:hint="eastAsia"/>
          <w:sz w:val="24"/>
        </w:rPr>
        <w:t>法定代表人（签字或盖章）：</w:t>
      </w:r>
      <w:r>
        <w:rPr>
          <w:rFonts w:hint="eastAsia"/>
          <w:sz w:val="24"/>
          <w:u w:val="single"/>
          <w:vertAlign w:val="subscript"/>
        </w:rPr>
        <w:tab/>
      </w:r>
      <w:r>
        <w:rPr>
          <w:rFonts w:hint="eastAsia"/>
          <w:sz w:val="24"/>
          <w:u w:val="single"/>
          <w:vertAlign w:val="subscript"/>
        </w:rPr>
        <w:tab/>
      </w:r>
      <w:r>
        <w:rPr>
          <w:rFonts w:hint="eastAsia"/>
          <w:sz w:val="24"/>
          <w:u w:val="single"/>
          <w:vertAlign w:val="subscript"/>
        </w:rPr>
        <w:tab/>
      </w:r>
    </w:p>
    <w:p>
      <w:pPr>
        <w:tabs>
          <w:tab w:val="center" w:pos="4153"/>
        </w:tabs>
        <w:spacing w:line="600" w:lineRule="exact"/>
        <w:jc w:val="right"/>
        <w:rPr>
          <w:rFonts w:hint="eastAsia"/>
          <w:sz w:val="24"/>
        </w:rPr>
      </w:pPr>
      <w:r>
        <w:rPr>
          <w:rFonts w:hint="eastAsia"/>
          <w:sz w:val="24"/>
        </w:rPr>
        <w:t>授权委托日期：</w:t>
      </w:r>
      <w:r>
        <w:rPr>
          <w:rFonts w:hint="eastAsia"/>
          <w:sz w:val="24"/>
          <w:u w:val="single"/>
        </w:rPr>
        <w:t xml:space="preserve">      </w:t>
      </w:r>
      <w:r>
        <w:rPr>
          <w:rFonts w:hint="eastAsia"/>
          <w:sz w:val="24"/>
        </w:rPr>
        <w:t>年</w:t>
      </w:r>
      <w:r>
        <w:rPr>
          <w:rFonts w:hint="eastAsia"/>
          <w:sz w:val="24"/>
          <w:u w:val="single"/>
        </w:rPr>
        <w:t xml:space="preserve">      </w:t>
      </w:r>
      <w:r>
        <w:rPr>
          <w:rFonts w:hint="eastAsia"/>
          <w:sz w:val="24"/>
        </w:rPr>
        <w:t>月</w:t>
      </w:r>
      <w:r>
        <w:rPr>
          <w:rFonts w:hint="eastAsia"/>
          <w:sz w:val="24"/>
          <w:u w:val="single"/>
        </w:rPr>
        <w:t xml:space="preserve">      </w:t>
      </w:r>
      <w:r>
        <w:rPr>
          <w:rFonts w:hint="eastAsia"/>
          <w:sz w:val="24"/>
        </w:rPr>
        <w:t>日</w:t>
      </w: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rPr>
          <w:rFonts w:hint="eastAsia"/>
          <w:lang w:val="en-US" w:eastAsia="zh-CN"/>
        </w:rPr>
      </w:pPr>
      <w:r>
        <w:rPr>
          <w:rFonts w:hint="eastAsia"/>
          <w:lang w:val="en-US" w:eastAsia="zh-CN"/>
        </w:rPr>
        <w:t>附件三</w:t>
      </w:r>
    </w:p>
    <w:p>
      <w:pPr>
        <w:spacing w:before="240" w:beforeLines="100" w:after="120" w:afterLines="50" w:line="400" w:lineRule="exact"/>
        <w:jc w:val="center"/>
        <w:rPr>
          <w:rFonts w:ascii="黑体" w:eastAsia="黑体"/>
          <w:kern w:val="21"/>
          <w:sz w:val="32"/>
          <w:szCs w:val="30"/>
        </w:rPr>
      </w:pPr>
      <w:r>
        <w:rPr>
          <w:rFonts w:hint="eastAsia" w:ascii="黑体" w:eastAsia="黑体"/>
          <w:kern w:val="21"/>
          <w:sz w:val="32"/>
          <w:szCs w:val="30"/>
        </w:rPr>
        <w:t>评    标</w:t>
      </w:r>
    </w:p>
    <w:p>
      <w:pPr>
        <w:spacing w:line="500" w:lineRule="exact"/>
        <w:ind w:left="420" w:leftChars="200"/>
        <w:rPr>
          <w:sz w:val="24"/>
        </w:rPr>
      </w:pPr>
      <w:r>
        <w:rPr>
          <w:sz w:val="24"/>
        </w:rPr>
        <w:t>(</w:t>
      </w:r>
      <w:r>
        <w:rPr>
          <w:rFonts w:hint="eastAsia"/>
          <w:sz w:val="24"/>
        </w:rPr>
        <w:t>一</w:t>
      </w:r>
      <w:r>
        <w:rPr>
          <w:sz w:val="24"/>
        </w:rPr>
        <w:t>)</w:t>
      </w:r>
      <w:r>
        <w:rPr>
          <w:rFonts w:hint="eastAsia"/>
          <w:sz w:val="24"/>
        </w:rPr>
        <w:t>评标组织</w:t>
      </w:r>
      <w:r>
        <w:rPr>
          <w:sz w:val="24"/>
        </w:rPr>
        <w:t xml:space="preserve">    </w:t>
      </w:r>
    </w:p>
    <w:p>
      <w:pPr>
        <w:spacing w:line="500" w:lineRule="exact"/>
        <w:ind w:left="420" w:leftChars="200"/>
        <w:rPr>
          <w:sz w:val="24"/>
        </w:rPr>
      </w:pPr>
      <w:r>
        <w:rPr>
          <w:rFonts w:hint="eastAsia"/>
          <w:sz w:val="24"/>
        </w:rPr>
        <w:t>招标单位据实际情况组成评标小组。</w:t>
      </w:r>
    </w:p>
    <w:p>
      <w:pPr>
        <w:spacing w:line="500" w:lineRule="exact"/>
        <w:ind w:left="420" w:leftChars="200"/>
        <w:rPr>
          <w:sz w:val="24"/>
        </w:rPr>
      </w:pPr>
      <w:r>
        <w:rPr>
          <w:sz w:val="24"/>
        </w:rPr>
        <w:t>(</w:t>
      </w:r>
      <w:r>
        <w:rPr>
          <w:rFonts w:hint="eastAsia"/>
          <w:sz w:val="24"/>
        </w:rPr>
        <w:t>二</w:t>
      </w:r>
      <w:r>
        <w:rPr>
          <w:sz w:val="24"/>
        </w:rPr>
        <w:t>)</w:t>
      </w:r>
      <w:r>
        <w:rPr>
          <w:rFonts w:hint="eastAsia"/>
          <w:sz w:val="24"/>
        </w:rPr>
        <w:t>评标原则</w:t>
      </w:r>
    </w:p>
    <w:p>
      <w:pPr>
        <w:spacing w:line="500" w:lineRule="exact"/>
        <w:ind w:left="420" w:leftChars="200"/>
        <w:rPr>
          <w:sz w:val="24"/>
        </w:rPr>
      </w:pPr>
      <w:r>
        <w:rPr>
          <w:rFonts w:hint="eastAsia"/>
          <w:sz w:val="24"/>
        </w:rPr>
        <w:t>遵循邀请、公平、公正、诚实、信用、科学的原则。</w:t>
      </w:r>
    </w:p>
    <w:p>
      <w:pPr>
        <w:spacing w:line="500" w:lineRule="exact"/>
        <w:ind w:left="420" w:leftChars="200"/>
        <w:rPr>
          <w:sz w:val="24"/>
        </w:rPr>
      </w:pPr>
      <w:r>
        <w:rPr>
          <w:sz w:val="24"/>
        </w:rPr>
        <w:t>(</w:t>
      </w:r>
      <w:r>
        <w:rPr>
          <w:rFonts w:hint="eastAsia"/>
          <w:sz w:val="24"/>
        </w:rPr>
        <w:t>三</w:t>
      </w:r>
      <w:r>
        <w:rPr>
          <w:sz w:val="24"/>
        </w:rPr>
        <w:t>)</w:t>
      </w:r>
      <w:r>
        <w:rPr>
          <w:rFonts w:hint="eastAsia"/>
          <w:sz w:val="24"/>
        </w:rPr>
        <w:t>评标办法</w:t>
      </w:r>
    </w:p>
    <w:p>
      <w:pPr>
        <w:spacing w:line="400" w:lineRule="exact"/>
        <w:ind w:firstLine="434" w:firstLineChars="181"/>
        <w:rPr>
          <w:rFonts w:hint="eastAsia"/>
          <w:sz w:val="24"/>
        </w:rPr>
      </w:pPr>
      <w:r>
        <w:rPr>
          <w:sz w:val="24"/>
        </w:rPr>
        <w:t>1</w:t>
      </w:r>
      <w:r>
        <w:rPr>
          <w:rFonts w:hint="eastAsia"/>
          <w:sz w:val="24"/>
        </w:rPr>
        <w:t>、</w:t>
      </w:r>
      <w:r>
        <w:rPr>
          <w:rFonts w:hint="eastAsia"/>
          <w:color w:val="000000"/>
          <w:sz w:val="24"/>
        </w:rPr>
        <w:t>先对投标文件进行符合性审查。符合性审查不合格的，其商务标不再评审</w:t>
      </w:r>
      <w:r>
        <w:rPr>
          <w:rFonts w:hint="eastAsia"/>
          <w:sz w:val="24"/>
        </w:rPr>
        <w:t>。</w:t>
      </w:r>
    </w:p>
    <w:p>
      <w:pPr>
        <w:spacing w:line="400" w:lineRule="exact"/>
        <w:ind w:firstLine="480" w:firstLineChars="200"/>
        <w:rPr>
          <w:rFonts w:hint="eastAsia"/>
          <w:sz w:val="24"/>
        </w:rPr>
      </w:pPr>
      <w:r>
        <w:rPr>
          <w:rFonts w:hint="eastAsia"/>
          <w:sz w:val="24"/>
        </w:rPr>
        <w:t>2、对商务标进行评审，商务标有以下情况的，评审不予通过：</w:t>
      </w:r>
    </w:p>
    <w:p>
      <w:pPr>
        <w:spacing w:line="400" w:lineRule="exact"/>
        <w:ind w:firstLine="480" w:firstLineChars="200"/>
        <w:rPr>
          <w:rFonts w:hint="eastAsia"/>
          <w:sz w:val="24"/>
        </w:rPr>
      </w:pPr>
      <w:r>
        <w:rPr>
          <w:rFonts w:hint="eastAsia"/>
          <w:sz w:val="24"/>
        </w:rPr>
        <w:t>2.1商务标的关键内容字迹模糊、无法辨认的或商务标中投标承诺书的投标报价大写不符合国家有关规定的；</w:t>
      </w:r>
    </w:p>
    <w:p>
      <w:pPr>
        <w:spacing w:line="400" w:lineRule="exact"/>
        <w:ind w:firstLine="480" w:firstLineChars="200"/>
        <w:rPr>
          <w:rFonts w:hint="eastAsia"/>
          <w:sz w:val="24"/>
        </w:rPr>
      </w:pPr>
      <w:r>
        <w:rPr>
          <w:rFonts w:hint="eastAsia"/>
          <w:sz w:val="24"/>
        </w:rPr>
        <w:t>2.2投标人擅自调整招标人确定的发包价的；</w:t>
      </w:r>
    </w:p>
    <w:p>
      <w:pPr>
        <w:spacing w:line="400" w:lineRule="exact"/>
        <w:ind w:firstLine="480" w:firstLineChars="200"/>
        <w:rPr>
          <w:rFonts w:hint="eastAsia"/>
          <w:sz w:val="24"/>
        </w:rPr>
      </w:pPr>
      <w:r>
        <w:rPr>
          <w:rFonts w:hint="eastAsia"/>
          <w:sz w:val="24"/>
        </w:rPr>
        <w:t>2.3商务标附有招标人不能接受的条件。</w:t>
      </w:r>
    </w:p>
    <w:p>
      <w:pPr>
        <w:numPr>
          <w:ilvl w:val="0"/>
          <w:numId w:val="1"/>
        </w:numPr>
        <w:spacing w:line="400" w:lineRule="exact"/>
        <w:ind w:firstLine="480" w:firstLineChars="200"/>
        <w:rPr>
          <w:rFonts w:hint="eastAsia"/>
          <w:sz w:val="24"/>
        </w:rPr>
      </w:pPr>
      <w:r>
        <w:rPr>
          <w:rFonts w:hint="eastAsia"/>
          <w:sz w:val="24"/>
        </w:rPr>
        <w:t>对投标保证金、附件资料、商务标评审通过的单位，</w:t>
      </w:r>
      <w:r>
        <w:rPr>
          <w:rFonts w:hint="eastAsia"/>
          <w:sz w:val="24"/>
          <w:lang w:eastAsia="zh-CN"/>
        </w:rPr>
        <w:t>选取其中报价最低者为中标候选人，如遇报价相同，则招标人抽签确定中标候选人</w:t>
      </w:r>
      <w:r>
        <w:rPr>
          <w:rFonts w:hint="eastAsia"/>
          <w:sz w:val="24"/>
        </w:rPr>
        <w:t>。</w:t>
      </w:r>
    </w:p>
    <w:p>
      <w:pPr>
        <w:spacing w:line="400" w:lineRule="exact"/>
        <w:ind w:firstLine="482" w:firstLineChars="200"/>
        <w:rPr>
          <w:rFonts w:hint="eastAsia"/>
          <w:b/>
          <w:sz w:val="24"/>
        </w:rPr>
      </w:pPr>
      <w:r>
        <w:rPr>
          <w:rFonts w:hint="eastAsia"/>
          <w:b/>
          <w:sz w:val="24"/>
        </w:rPr>
        <w:t>5. 推荐中标候选人</w:t>
      </w:r>
    </w:p>
    <w:p>
      <w:pPr>
        <w:spacing w:line="400" w:lineRule="exact"/>
        <w:ind w:firstLine="480" w:firstLineChars="200"/>
        <w:rPr>
          <w:rFonts w:hint="eastAsia"/>
          <w:sz w:val="24"/>
        </w:rPr>
      </w:pPr>
      <w:r>
        <w:rPr>
          <w:rFonts w:hint="eastAsia"/>
          <w:sz w:val="24"/>
        </w:rPr>
        <w:t>5.1招标人确定</w:t>
      </w:r>
      <w:r>
        <w:rPr>
          <w:rFonts w:hint="eastAsia"/>
          <w:sz w:val="24"/>
          <w:lang w:eastAsia="zh-CN"/>
        </w:rPr>
        <w:t>报价最低</w:t>
      </w:r>
      <w:r>
        <w:rPr>
          <w:rFonts w:hint="eastAsia"/>
          <w:sz w:val="24"/>
        </w:rPr>
        <w:t>的</w:t>
      </w:r>
      <w:r>
        <w:rPr>
          <w:rFonts w:hint="eastAsia"/>
          <w:sz w:val="24"/>
          <w:lang w:eastAsia="zh-CN"/>
        </w:rPr>
        <w:t>投标</w:t>
      </w:r>
      <w:r>
        <w:rPr>
          <w:rFonts w:hint="eastAsia"/>
          <w:sz w:val="24"/>
        </w:rPr>
        <w:t>人为中标</w:t>
      </w:r>
      <w:r>
        <w:rPr>
          <w:rFonts w:hint="eastAsia"/>
          <w:sz w:val="24"/>
          <w:lang w:eastAsia="zh-CN"/>
        </w:rPr>
        <w:t>候选</w:t>
      </w:r>
      <w:r>
        <w:rPr>
          <w:rFonts w:hint="eastAsia"/>
          <w:sz w:val="24"/>
        </w:rPr>
        <w:t>人</w:t>
      </w:r>
      <w:r>
        <w:rPr>
          <w:rFonts w:hint="eastAsia"/>
          <w:sz w:val="24"/>
          <w:lang w:eastAsia="zh-CN"/>
        </w:rPr>
        <w:t>，如遇报价相同则招标人抽签确定中标人</w:t>
      </w:r>
      <w:r>
        <w:rPr>
          <w:rFonts w:hint="eastAsia"/>
          <w:sz w:val="24"/>
        </w:rPr>
        <w:t>。中标候选人放弃中标，因不可抗力提出不能履行合同，不按照招标文件要求提交履约保证金，或者被查实存在影响中标结果的违法行为等情形，不符合中标条件的，招标人可以重新招标。</w:t>
      </w:r>
    </w:p>
    <w:p>
      <w:pPr>
        <w:spacing w:line="400" w:lineRule="exact"/>
        <w:ind w:firstLine="480" w:firstLineChars="200"/>
        <w:rPr>
          <w:rFonts w:hint="eastAsia"/>
          <w:sz w:val="24"/>
        </w:rPr>
      </w:pPr>
      <w:r>
        <w:rPr>
          <w:rFonts w:hint="eastAsia"/>
          <w:sz w:val="24"/>
        </w:rPr>
        <w:t>5.2</w:t>
      </w:r>
      <w:r>
        <w:rPr>
          <w:sz w:val="24"/>
        </w:rPr>
        <w:t>中标候选人因不可抗力之外的原因放弃中标权的，必须按招标文件的规定没收其投标保证金。没收的投标保证金不能弥补由于其放弃中标权而给招标人造成报价的差额损失的，由放弃中标权的中标候选人承担。有关行政监督部门应将其放弃中标权的情况记入其信用档案。</w:t>
      </w:r>
    </w:p>
    <w:p>
      <w:pPr>
        <w:spacing w:line="400" w:lineRule="exact"/>
        <w:ind w:firstLine="480" w:firstLineChars="200"/>
        <w:rPr>
          <w:rFonts w:hint="eastAsia"/>
          <w:sz w:val="24"/>
        </w:rPr>
      </w:pPr>
      <w:r>
        <w:rPr>
          <w:rFonts w:hint="eastAsia"/>
          <w:sz w:val="24"/>
        </w:rPr>
        <w:t>5.3评标委员会经评审，认为所有投标都不符合招标文件要求的，可以否决所有投标。所有投标被否决后，招标人应当依法重新招标。</w:t>
      </w:r>
    </w:p>
    <w:p>
      <w:pPr>
        <w:spacing w:line="400" w:lineRule="exact"/>
        <w:ind w:firstLine="480" w:firstLineChars="200"/>
        <w:rPr>
          <w:sz w:val="24"/>
        </w:rPr>
      </w:pPr>
      <w:r>
        <w:rPr>
          <w:sz w:val="24"/>
        </w:rPr>
        <w:t xml:space="preserve"> (</w:t>
      </w:r>
      <w:r>
        <w:rPr>
          <w:rFonts w:hint="eastAsia"/>
          <w:sz w:val="24"/>
        </w:rPr>
        <w:t>四</w:t>
      </w:r>
      <w:r>
        <w:rPr>
          <w:sz w:val="24"/>
        </w:rPr>
        <w:t>)</w:t>
      </w:r>
      <w:r>
        <w:rPr>
          <w:rFonts w:hint="eastAsia"/>
          <w:sz w:val="24"/>
        </w:rPr>
        <w:t>投标文件的澄清</w:t>
      </w:r>
    </w:p>
    <w:p>
      <w:pPr>
        <w:spacing w:line="400" w:lineRule="exact"/>
        <w:ind w:firstLine="480" w:firstLineChars="200"/>
        <w:rPr>
          <w:sz w:val="24"/>
        </w:rPr>
      </w:pPr>
      <w:r>
        <w:rPr>
          <w:rFonts w:hint="eastAsia"/>
          <w:sz w:val="24"/>
        </w:rPr>
        <w:t>为了有助于投标文件的审查、评价和比较，评标小组可以个别地要求投标人澄清其投标文件。有关澄清的要求和签复，应以书面形式进行，但不允许更改投标报价或投标的实质性内容。</w:t>
      </w:r>
    </w:p>
    <w:p>
      <w:pPr>
        <w:numPr>
          <w:ilvl w:val="0"/>
          <w:numId w:val="2"/>
        </w:numPr>
        <w:spacing w:line="400" w:lineRule="exact"/>
        <w:ind w:firstLine="480" w:firstLineChars="200"/>
        <w:rPr>
          <w:rFonts w:hint="eastAsia"/>
          <w:sz w:val="24"/>
        </w:rPr>
      </w:pPr>
      <w:r>
        <w:rPr>
          <w:rFonts w:hint="eastAsia"/>
          <w:sz w:val="24"/>
        </w:rPr>
        <w:t>评标内容的保密</w:t>
      </w:r>
    </w:p>
    <w:p>
      <w:pPr>
        <w:numPr>
          <w:ilvl w:val="0"/>
          <w:numId w:val="0"/>
        </w:numPr>
        <w:spacing w:line="400" w:lineRule="exact"/>
        <w:rPr>
          <w:rFonts w:hint="eastAsia"/>
          <w:sz w:val="24"/>
        </w:rPr>
      </w:pPr>
      <w:r>
        <w:rPr>
          <w:rFonts w:hint="eastAsia"/>
          <w:sz w:val="24"/>
        </w:rPr>
        <w:t>开标后，直到宣布授予中标人合同为止，凡属于审查、澄清、评价和比较投标的所有资料、有关授予合同的信息，都不应向投标人或与评标无关的其他人泄露。在评标过程中，投标人对招标人或评标小组施加影响的任何行为，都将导致取消投标资格。</w:t>
      </w:r>
    </w:p>
    <w:p>
      <w:pPr>
        <w:pStyle w:val="7"/>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_GB2312">
    <w:altName w:val="Times New Roman"/>
    <w:panose1 w:val="00000000000000000000"/>
    <w:charset w:val="00"/>
    <w:family w:val="auto"/>
    <w:pitch w:val="default"/>
    <w:sig w:usb0="00000000" w:usb1="00000000" w:usb2="00000000" w:usb3="00000000" w:csb0="00000001" w:csb1="00000000"/>
  </w:font>
  <w:font w:name="华文细黑">
    <w:altName w:val="微软雅黑"/>
    <w:panose1 w:val="02010600040101010101"/>
    <w:charset w:val="86"/>
    <w:family w:val="auto"/>
    <w:pitch w:val="default"/>
    <w:sig w:usb0="00000000" w:usb1="00000000" w:usb2="00000000" w:usb3="00000000" w:csb0="0004009F" w:csb1="DFD7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0"/>
      </w:rPr>
    </w:pPr>
    <w:r>
      <w:fldChar w:fldCharType="begin"/>
    </w:r>
    <w:r>
      <w:rPr>
        <w:rStyle w:val="10"/>
      </w:rPr>
      <w:instrText xml:space="preserve">PAGE  </w:instrText>
    </w:r>
    <w:r>
      <w:fldChar w:fldCharType="end"/>
    </w:r>
  </w:p>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4500" w:firstLineChars="2500"/>
    </w:pPr>
    <w:r>
      <w:rPr>
        <w:rFonts w:hint="eastAsia"/>
      </w:rPr>
      <w:t>1</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0"/>
      </w:rPr>
    </w:pPr>
    <w:r>
      <w:fldChar w:fldCharType="begin"/>
    </w:r>
    <w:r>
      <w:rPr>
        <w:rStyle w:val="10"/>
      </w:rPr>
      <w:instrText xml:space="preserve">PAGE  </w:instrText>
    </w:r>
    <w:r>
      <w:fldChar w:fldCharType="separate"/>
    </w:r>
    <w:r>
      <w:rPr>
        <w:rStyle w:val="10"/>
      </w:rPr>
      <w:t>0</w:t>
    </w:r>
    <w: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3B0BEB5"/>
    <w:multiLevelType w:val="singleLevel"/>
    <w:tmpl w:val="43B0BEB5"/>
    <w:lvl w:ilvl="0" w:tentative="0">
      <w:start w:val="5"/>
      <w:numFmt w:val="chineseCounting"/>
      <w:lvlText w:val="(%1)"/>
      <w:lvlJc w:val="left"/>
      <w:pPr>
        <w:tabs>
          <w:tab w:val="left" w:pos="312"/>
        </w:tabs>
      </w:pPr>
      <w:rPr>
        <w:rFonts w:hint="eastAsia"/>
      </w:rPr>
    </w:lvl>
  </w:abstractNum>
  <w:abstractNum w:abstractNumId="1">
    <w:nsid w:val="589DE063"/>
    <w:multiLevelType w:val="singleLevel"/>
    <w:tmpl w:val="589DE063"/>
    <w:lvl w:ilvl="0" w:tentative="0">
      <w:start w:val="3"/>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E3YzcyZDVkM2VmZjdiOGJkOTY5MzVmMmNlYWE0MTgifQ=="/>
  </w:docVars>
  <w:rsids>
    <w:rsidRoot w:val="00000000"/>
    <w:rsid w:val="14AA694A"/>
    <w:rsid w:val="181E6F8F"/>
    <w:rsid w:val="227F67D3"/>
    <w:rsid w:val="27815761"/>
    <w:rsid w:val="381D2EFF"/>
    <w:rsid w:val="385D0EE4"/>
    <w:rsid w:val="38EC0F13"/>
    <w:rsid w:val="40346C76"/>
    <w:rsid w:val="420F7B59"/>
    <w:rsid w:val="44685F0F"/>
    <w:rsid w:val="4EDB4387"/>
    <w:rsid w:val="52BE77B3"/>
    <w:rsid w:val="53446C55"/>
    <w:rsid w:val="5AEB3EC1"/>
    <w:rsid w:val="5B41121D"/>
    <w:rsid w:val="6A4B4337"/>
    <w:rsid w:val="6EA907CF"/>
    <w:rsid w:val="703002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_Style 3"/>
    <w:basedOn w:val="1"/>
    <w:qFormat/>
    <w:uiPriority w:val="34"/>
    <w:pPr>
      <w:widowControl w:val="0"/>
      <w:spacing w:line="360" w:lineRule="auto"/>
      <w:ind w:firstLine="420" w:firstLineChars="200"/>
      <w:jc w:val="both"/>
    </w:pPr>
    <w:rPr>
      <w:kern w:val="2"/>
      <w:sz w:val="21"/>
      <w:szCs w:val="24"/>
    </w:rPr>
  </w:style>
  <w:style w:type="paragraph" w:styleId="3">
    <w:name w:val="Plain Text"/>
    <w:basedOn w:val="1"/>
    <w:uiPriority w:val="0"/>
    <w:rPr>
      <w:rFonts w:ascii="宋体" w:hAnsi="Courier New" w:cs="Courier New"/>
      <w:szCs w:val="21"/>
    </w:rPr>
  </w:style>
  <w:style w:type="paragraph" w:styleId="4">
    <w:name w:val="footer"/>
    <w:basedOn w:val="1"/>
    <w:qFormat/>
    <w:uiPriority w:val="0"/>
    <w:pPr>
      <w:tabs>
        <w:tab w:val="center" w:pos="4153"/>
        <w:tab w:val="right" w:pos="8306"/>
      </w:tabs>
      <w:snapToGrid w:val="0"/>
      <w:jc w:val="left"/>
    </w:pPr>
    <w:rPr>
      <w:sz w:val="18"/>
      <w:szCs w:val="20"/>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20"/>
    </w:rPr>
  </w:style>
  <w:style w:type="paragraph" w:styleId="6">
    <w:name w:val="Normal (Web)"/>
    <w:basedOn w:val="1"/>
    <w:qFormat/>
    <w:uiPriority w:val="0"/>
    <w:pPr>
      <w:widowControl/>
      <w:spacing w:before="100" w:beforeAutospacing="1" w:after="100" w:afterAutospacing="1"/>
      <w:jc w:val="left"/>
    </w:pPr>
    <w:rPr>
      <w:rFonts w:ascii="宋体" w:hAnsi="宋体"/>
      <w:kern w:val="0"/>
      <w:sz w:val="24"/>
    </w:rPr>
  </w:style>
  <w:style w:type="paragraph" w:styleId="7">
    <w:name w:val="Title"/>
    <w:basedOn w:val="1"/>
    <w:next w:val="1"/>
    <w:qFormat/>
    <w:uiPriority w:val="0"/>
    <w:pPr>
      <w:keepNext w:val="0"/>
      <w:keepLines w:val="0"/>
      <w:widowControl w:val="0"/>
      <w:suppressLineNumbers w:val="0"/>
      <w:spacing w:before="240" w:beforeAutospacing="0" w:after="60" w:afterAutospacing="0"/>
      <w:ind w:left="0" w:right="0"/>
      <w:jc w:val="center"/>
      <w:outlineLvl w:val="0"/>
    </w:pPr>
    <w:rPr>
      <w:rFonts w:hint="default" w:ascii="Calibri Light" w:hAnsi="Calibri Light" w:eastAsia="宋体" w:cs="Times New Roman"/>
      <w:b/>
      <w:bCs/>
      <w:kern w:val="2"/>
      <w:sz w:val="32"/>
      <w:szCs w:val="32"/>
      <w:lang w:val="en-US" w:eastAsia="zh-CN" w:bidi="ar"/>
    </w:rPr>
  </w:style>
  <w:style w:type="character" w:styleId="10">
    <w:name w:val="page number"/>
    <w:basedOn w:val="9"/>
    <w:qFormat/>
    <w:uiPriority w:val="0"/>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Pages>
  <Words>9543</Words>
  <Characters>9997</Characters>
  <Lines>0</Lines>
  <Paragraphs>0</Paragraphs>
  <TotalTime>7</TotalTime>
  <ScaleCrop>false</ScaleCrop>
  <LinksUpToDate>false</LinksUpToDate>
  <CharactersWithSpaces>10459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2023-06-18T07:32:00Z</dcterms:created>
  <dc:creator>Administrator</dc:creator>
  <cp:lastModifiedBy>Administrator</cp:lastModifiedBy>
  <dcterms:modified xsi:type="dcterms:W3CDTF">2023-06-21T02:14:46Z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6E38FF8980BB475A8621E393500CE7DE_12</vt:lpwstr>
  </property>
</Properties>
</file>